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40" w:rsidRPr="009310ED" w:rsidRDefault="00287BD7" w:rsidP="000E6413">
      <w:pPr>
        <w:tabs>
          <w:tab w:val="left" w:pos="0"/>
        </w:tabs>
        <w:jc w:val="center"/>
        <w:rPr>
          <w:rFonts w:ascii="Arial" w:eastAsiaTheme="majorEastAsia" w:hAnsi="Arial" w:cs="Arial"/>
          <w:b/>
          <w:bCs/>
          <w:color w:val="86364F"/>
          <w:sz w:val="28"/>
          <w:szCs w:val="28"/>
          <w:lang w:val="en-GB"/>
        </w:rPr>
      </w:pPr>
      <w:bookmarkStart w:id="0" w:name="_GoBack"/>
      <w:bookmarkEnd w:id="0"/>
      <w:r w:rsidRPr="009310ED">
        <w:rPr>
          <w:noProof/>
          <w:lang w:val="en-US"/>
        </w:rPr>
        <w:drawing>
          <wp:anchor distT="0" distB="0" distL="114300" distR="114300" simplePos="0" relativeHeight="251659264" behindDoc="1" locked="0" layoutInCell="1" allowOverlap="1" wp14:anchorId="134ED368" wp14:editId="52110B15">
            <wp:simplePos x="0" y="0"/>
            <wp:positionH relativeFrom="column">
              <wp:posOffset>4660265</wp:posOffset>
            </wp:positionH>
            <wp:positionV relativeFrom="paragraph">
              <wp:posOffset>-143510</wp:posOffset>
            </wp:positionV>
            <wp:extent cx="1771650" cy="762000"/>
            <wp:effectExtent l="0" t="0" r="0" b="0"/>
            <wp:wrapThrough wrapText="bothSides">
              <wp:wrapPolygon edited="0">
                <wp:start x="2323" y="0"/>
                <wp:lineTo x="0" y="4320"/>
                <wp:lineTo x="0" y="15120"/>
                <wp:lineTo x="697" y="17820"/>
                <wp:lineTo x="2323" y="21060"/>
                <wp:lineTo x="2555" y="21060"/>
                <wp:lineTo x="10452" y="21060"/>
                <wp:lineTo x="10452" y="17280"/>
                <wp:lineTo x="21368" y="16740"/>
                <wp:lineTo x="21368" y="12420"/>
                <wp:lineTo x="19045" y="7020"/>
                <wp:lineTo x="10452" y="0"/>
                <wp:lineTo x="2323" y="0"/>
              </wp:wrapPolygon>
            </wp:wrapThrough>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ilnius_university.png"/>
                    <pic:cNvPicPr/>
                  </pic:nvPicPr>
                  <pic:blipFill>
                    <a:blip r:embed="rId6">
                      <a:extLst>
                        <a:ext uri="{28A0092B-C50C-407E-A947-70E740481C1C}">
                          <a14:useLocalDpi xmlns:a14="http://schemas.microsoft.com/office/drawing/2010/main" val="0"/>
                        </a:ext>
                      </a:extLst>
                    </a:blip>
                    <a:stretch>
                      <a:fillRect/>
                    </a:stretch>
                  </pic:blipFill>
                  <pic:spPr>
                    <a:xfrm>
                      <a:off x="0" y="0"/>
                      <a:ext cx="1771650" cy="762000"/>
                    </a:xfrm>
                    <a:prstGeom prst="rect">
                      <a:avLst/>
                    </a:prstGeom>
                  </pic:spPr>
                </pic:pic>
              </a:graphicData>
            </a:graphic>
            <wp14:sizeRelH relativeFrom="page">
              <wp14:pctWidth>0</wp14:pctWidth>
            </wp14:sizeRelH>
            <wp14:sizeRelV relativeFrom="page">
              <wp14:pctHeight>0</wp14:pctHeight>
            </wp14:sizeRelV>
          </wp:anchor>
        </w:drawing>
      </w:r>
    </w:p>
    <w:p w:rsidR="00287BD7" w:rsidRPr="009310ED" w:rsidRDefault="001C78D1" w:rsidP="000E6413">
      <w:pPr>
        <w:tabs>
          <w:tab w:val="left" w:pos="0"/>
        </w:tabs>
        <w:jc w:val="center"/>
        <w:rPr>
          <w:rFonts w:ascii="Arial" w:eastAsiaTheme="majorEastAsia" w:hAnsi="Arial" w:cs="Arial"/>
          <w:b/>
          <w:bCs/>
          <w:color w:val="7B003F"/>
          <w:sz w:val="40"/>
          <w:szCs w:val="40"/>
          <w:lang w:val="en-GB"/>
        </w:rPr>
      </w:pPr>
      <w:r w:rsidRPr="009310ED">
        <w:rPr>
          <w:noProof/>
          <w:color w:val="7B003F"/>
          <w:sz w:val="40"/>
          <w:szCs w:val="40"/>
          <w:lang w:val="en-US"/>
        </w:rPr>
        <w:drawing>
          <wp:anchor distT="0" distB="0" distL="114300" distR="114300" simplePos="0" relativeHeight="251661312" behindDoc="1" locked="0" layoutInCell="1" allowOverlap="1" wp14:anchorId="790EA607" wp14:editId="420443BE">
            <wp:simplePos x="0" y="0"/>
            <wp:positionH relativeFrom="column">
              <wp:posOffset>-630555</wp:posOffset>
            </wp:positionH>
            <wp:positionV relativeFrom="paragraph">
              <wp:posOffset>603250</wp:posOffset>
            </wp:positionV>
            <wp:extent cx="7600950" cy="2924175"/>
            <wp:effectExtent l="0" t="0" r="0" b="9525"/>
            <wp:wrapThrough wrapText="bothSides">
              <wp:wrapPolygon edited="0">
                <wp:start x="0" y="0"/>
                <wp:lineTo x="0" y="21530"/>
                <wp:lineTo x="21546" y="21530"/>
                <wp:lineTo x="21546"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B3A3666.jpg"/>
                    <pic:cNvPicPr/>
                  </pic:nvPicPr>
                  <pic:blipFill rotWithShape="1">
                    <a:blip r:embed="rId7" cstate="print">
                      <a:extLst>
                        <a:ext uri="{28A0092B-C50C-407E-A947-70E740481C1C}">
                          <a14:useLocalDpi xmlns:a14="http://schemas.microsoft.com/office/drawing/2010/main" val="0"/>
                        </a:ext>
                      </a:extLst>
                    </a:blip>
                    <a:srcRect t="13721" b="28572"/>
                    <a:stretch/>
                  </pic:blipFill>
                  <pic:spPr bwMode="auto">
                    <a:xfrm>
                      <a:off x="0" y="0"/>
                      <a:ext cx="7600950" cy="2924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667E" w:rsidRPr="009310ED" w:rsidRDefault="0054667E" w:rsidP="000E6413">
      <w:pPr>
        <w:tabs>
          <w:tab w:val="left" w:pos="0"/>
        </w:tabs>
        <w:jc w:val="center"/>
        <w:rPr>
          <w:rFonts w:ascii="Arial" w:eastAsiaTheme="majorEastAsia" w:hAnsi="Arial" w:cs="Arial"/>
          <w:b/>
          <w:bCs/>
          <w:color w:val="7B003F"/>
          <w:sz w:val="20"/>
          <w:szCs w:val="20"/>
          <w:lang w:val="en-GB"/>
        </w:rPr>
      </w:pPr>
    </w:p>
    <w:p w:rsidR="00E56BA3" w:rsidRPr="009310ED" w:rsidRDefault="00407707" w:rsidP="000E6413">
      <w:pPr>
        <w:tabs>
          <w:tab w:val="left" w:pos="0"/>
        </w:tabs>
        <w:jc w:val="center"/>
        <w:rPr>
          <w:rFonts w:ascii="Arial" w:eastAsiaTheme="majorEastAsia" w:hAnsi="Arial" w:cs="Arial"/>
          <w:b/>
          <w:bCs/>
          <w:color w:val="7B003F"/>
          <w:sz w:val="40"/>
          <w:szCs w:val="40"/>
          <w:lang w:val="en-GB"/>
        </w:rPr>
      </w:pPr>
      <w:r w:rsidRPr="009310ED">
        <w:rPr>
          <w:rFonts w:ascii="Arial" w:eastAsiaTheme="majorEastAsia" w:hAnsi="Arial" w:cs="Arial"/>
          <w:b/>
          <w:bCs/>
          <w:color w:val="7B003F"/>
          <w:sz w:val="40"/>
          <w:szCs w:val="40"/>
          <w:lang w:val="en-GB"/>
        </w:rPr>
        <w:t>QUALITY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DCDCDC"/>
        </w:tblBorders>
        <w:tblLook w:val="04A0" w:firstRow="1" w:lastRow="0" w:firstColumn="1" w:lastColumn="0" w:noHBand="0" w:noVBand="1"/>
      </w:tblPr>
      <w:tblGrid>
        <w:gridCol w:w="2802"/>
        <w:gridCol w:w="3719"/>
        <w:gridCol w:w="3719"/>
      </w:tblGrid>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hAnsi="Arial" w:cs="Arial"/>
                <w:b/>
                <w:color w:val="7B003F"/>
                <w:sz w:val="20"/>
                <w:szCs w:val="20"/>
                <w:lang w:val="en-GB"/>
              </w:rPr>
            </w:pPr>
            <w:r w:rsidRPr="009310ED">
              <w:rPr>
                <w:rFonts w:ascii="Arial" w:hAnsi="Arial" w:cs="Arial"/>
                <w:color w:val="7B003F"/>
                <w:sz w:val="20"/>
                <w:szCs w:val="20"/>
                <w:lang w:val="en-GB"/>
              </w:rPr>
              <w:t>Programme type</w:t>
            </w:r>
          </w:p>
        </w:tc>
        <w:tc>
          <w:tcPr>
            <w:tcW w:w="3719" w:type="dxa"/>
            <w:tcBorders>
              <w:left w:val="single" w:sz="4" w:space="0" w:color="D9D9D9" w:themeColor="background1" w:themeShade="D9"/>
              <w:right w:val="nil"/>
            </w:tcBorders>
          </w:tcPr>
          <w:p w:rsidR="00407707" w:rsidRPr="009310ED" w:rsidRDefault="00407707" w:rsidP="00407707">
            <w:pPr>
              <w:rPr>
                <w:rFonts w:ascii="Arial" w:hAnsi="Arial" w:cs="Arial"/>
                <w:color w:val="414141"/>
                <w:sz w:val="20"/>
                <w:szCs w:val="20"/>
                <w:lang w:val="en-GB"/>
              </w:rPr>
            </w:pPr>
            <w:r w:rsidRPr="009310ED">
              <w:rPr>
                <w:rFonts w:ascii="Arial" w:hAnsi="Arial" w:cs="Arial"/>
                <w:color w:val="414141"/>
                <w:sz w:val="20"/>
                <w:szCs w:val="20"/>
                <w:lang w:val="en-GB"/>
              </w:rPr>
              <w:t xml:space="preserve">Master's studies (university) </w:t>
            </w:r>
          </w:p>
        </w:tc>
        <w:tc>
          <w:tcPr>
            <w:tcW w:w="3719" w:type="dxa"/>
            <w:tcBorders>
              <w:left w:val="nil"/>
            </w:tcBorders>
          </w:tcPr>
          <w:p w:rsidR="00407707" w:rsidRPr="009310ED" w:rsidRDefault="00407707" w:rsidP="00407707">
            <w:pPr>
              <w:rPr>
                <w:rFonts w:ascii="Arial" w:hAnsi="Arial" w:cs="Arial"/>
                <w:color w:val="414141"/>
                <w:sz w:val="20"/>
                <w:szCs w:val="20"/>
                <w:lang w:val="en-GB"/>
              </w:rPr>
            </w:pPr>
          </w:p>
        </w:tc>
      </w:tr>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hAnsi="Arial" w:cs="Arial"/>
                <w:b/>
                <w:color w:val="7B003F"/>
                <w:sz w:val="20"/>
                <w:szCs w:val="20"/>
                <w:lang w:val="en-GB"/>
              </w:rPr>
            </w:pPr>
            <w:r w:rsidRPr="009310ED">
              <w:rPr>
                <w:rFonts w:ascii="Arial" w:hAnsi="Arial" w:cs="Arial"/>
                <w:color w:val="7B003F"/>
                <w:sz w:val="20"/>
                <w:szCs w:val="20"/>
                <w:lang w:val="en-GB"/>
              </w:rPr>
              <w:t xml:space="preserve">Field of study </w:t>
            </w:r>
          </w:p>
        </w:tc>
        <w:tc>
          <w:tcPr>
            <w:tcW w:w="3719" w:type="dxa"/>
            <w:tcBorders>
              <w:left w:val="single" w:sz="4" w:space="0" w:color="D9D9D9" w:themeColor="background1" w:themeShade="D9"/>
              <w:right w:val="nil"/>
            </w:tcBorders>
          </w:tcPr>
          <w:p w:rsidR="00407707" w:rsidRPr="009310ED" w:rsidRDefault="00407707" w:rsidP="00407707">
            <w:pPr>
              <w:rPr>
                <w:rFonts w:ascii="Arial" w:hAnsi="Arial" w:cs="Arial"/>
                <w:color w:val="414141"/>
                <w:sz w:val="20"/>
                <w:szCs w:val="20"/>
                <w:lang w:val="en-GB"/>
              </w:rPr>
            </w:pPr>
            <w:r w:rsidRPr="009310ED">
              <w:rPr>
                <w:rFonts w:ascii="Arial" w:hAnsi="Arial" w:cs="Arial"/>
                <w:color w:val="414141"/>
                <w:sz w:val="20"/>
                <w:szCs w:val="20"/>
                <w:lang w:val="en-GB"/>
              </w:rPr>
              <w:t>Management</w:t>
            </w:r>
          </w:p>
        </w:tc>
        <w:tc>
          <w:tcPr>
            <w:tcW w:w="3719" w:type="dxa"/>
            <w:tcBorders>
              <w:left w:val="nil"/>
            </w:tcBorders>
          </w:tcPr>
          <w:p w:rsidR="00407707" w:rsidRPr="009310ED" w:rsidRDefault="00407707" w:rsidP="00407707">
            <w:pPr>
              <w:rPr>
                <w:rFonts w:ascii="Arial" w:hAnsi="Arial" w:cs="Arial"/>
                <w:color w:val="414141"/>
                <w:sz w:val="20"/>
                <w:szCs w:val="20"/>
                <w:lang w:val="en-GB"/>
              </w:rPr>
            </w:pPr>
          </w:p>
        </w:tc>
      </w:tr>
      <w:tr w:rsidR="00407707" w:rsidRPr="009310ED" w:rsidTr="00407707">
        <w:trPr>
          <w:trHeight w:val="169"/>
        </w:trPr>
        <w:tc>
          <w:tcPr>
            <w:tcW w:w="2802" w:type="dxa"/>
            <w:tcBorders>
              <w:right w:val="single" w:sz="4" w:space="0" w:color="D9D9D9" w:themeColor="background1" w:themeShade="D9"/>
            </w:tcBorders>
          </w:tcPr>
          <w:p w:rsidR="00407707" w:rsidRPr="009310ED" w:rsidRDefault="00407707" w:rsidP="00407707">
            <w:pPr>
              <w:tabs>
                <w:tab w:val="left" w:pos="0"/>
              </w:tabs>
              <w:rPr>
                <w:rFonts w:ascii="Arial" w:hAnsi="Arial" w:cs="Arial"/>
                <w:b/>
                <w:color w:val="7B003F"/>
                <w:sz w:val="20"/>
                <w:szCs w:val="20"/>
                <w:lang w:val="en-GB"/>
              </w:rPr>
            </w:pPr>
            <w:r w:rsidRPr="009310ED">
              <w:rPr>
                <w:rFonts w:ascii="Arial" w:hAnsi="Arial" w:cs="Arial"/>
                <w:color w:val="7B003F"/>
                <w:sz w:val="20"/>
                <w:szCs w:val="20"/>
                <w:lang w:val="en-GB"/>
              </w:rPr>
              <w:t>Study area</w:t>
            </w:r>
          </w:p>
        </w:tc>
        <w:tc>
          <w:tcPr>
            <w:tcW w:w="3719" w:type="dxa"/>
            <w:tcBorders>
              <w:left w:val="single" w:sz="4" w:space="0" w:color="D9D9D9" w:themeColor="background1" w:themeShade="D9"/>
              <w:right w:val="nil"/>
            </w:tcBorders>
          </w:tcPr>
          <w:p w:rsidR="00407707" w:rsidRPr="009310ED" w:rsidRDefault="00407707" w:rsidP="00407707">
            <w:pPr>
              <w:rPr>
                <w:rFonts w:ascii="Arial" w:hAnsi="Arial" w:cs="Arial"/>
                <w:color w:val="414141"/>
                <w:sz w:val="20"/>
                <w:szCs w:val="20"/>
                <w:lang w:val="en-GB"/>
              </w:rPr>
            </w:pPr>
            <w:r w:rsidRPr="009310ED">
              <w:rPr>
                <w:rFonts w:ascii="Arial" w:hAnsi="Arial" w:cs="Arial"/>
                <w:color w:val="414141"/>
                <w:sz w:val="20"/>
                <w:szCs w:val="20"/>
                <w:lang w:val="en-GB"/>
              </w:rPr>
              <w:t>Business and Public Management</w:t>
            </w:r>
          </w:p>
        </w:tc>
        <w:tc>
          <w:tcPr>
            <w:tcW w:w="3719" w:type="dxa"/>
            <w:tcBorders>
              <w:left w:val="nil"/>
            </w:tcBorders>
          </w:tcPr>
          <w:p w:rsidR="00407707" w:rsidRPr="009310ED" w:rsidRDefault="00407707" w:rsidP="00407707">
            <w:pPr>
              <w:rPr>
                <w:rFonts w:ascii="Arial" w:hAnsi="Arial" w:cs="Arial"/>
                <w:color w:val="414141"/>
                <w:sz w:val="20"/>
                <w:szCs w:val="20"/>
                <w:lang w:val="en-GB"/>
              </w:rPr>
            </w:pPr>
          </w:p>
        </w:tc>
      </w:tr>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hAnsi="Arial" w:cs="Arial"/>
                <w:b/>
                <w:color w:val="7B003F"/>
                <w:sz w:val="20"/>
                <w:szCs w:val="20"/>
                <w:lang w:val="en-GB"/>
              </w:rPr>
            </w:pPr>
            <w:r w:rsidRPr="009310ED">
              <w:rPr>
                <w:rFonts w:ascii="Arial" w:hAnsi="Arial" w:cs="Arial"/>
                <w:color w:val="7B003F"/>
                <w:sz w:val="20"/>
                <w:szCs w:val="20"/>
                <w:lang w:val="en-GB"/>
              </w:rPr>
              <w:t>Degree</w:t>
            </w:r>
          </w:p>
        </w:tc>
        <w:tc>
          <w:tcPr>
            <w:tcW w:w="3719" w:type="dxa"/>
            <w:tcBorders>
              <w:left w:val="single" w:sz="4" w:space="0" w:color="D9D9D9" w:themeColor="background1" w:themeShade="D9"/>
              <w:right w:val="nil"/>
            </w:tcBorders>
          </w:tcPr>
          <w:p w:rsidR="00407707" w:rsidRPr="009310ED" w:rsidRDefault="00407707" w:rsidP="00407707">
            <w:pPr>
              <w:rPr>
                <w:rFonts w:ascii="Arial" w:hAnsi="Arial" w:cs="Arial"/>
                <w:color w:val="414141"/>
                <w:sz w:val="20"/>
                <w:szCs w:val="20"/>
                <w:lang w:val="en-GB"/>
              </w:rPr>
            </w:pPr>
            <w:r w:rsidRPr="009310ED">
              <w:rPr>
                <w:rFonts w:ascii="Arial" w:hAnsi="Arial" w:cs="Arial"/>
                <w:color w:val="414141"/>
                <w:sz w:val="20"/>
                <w:szCs w:val="20"/>
                <w:lang w:val="en-GB"/>
              </w:rPr>
              <w:t>Master in Business Management</w:t>
            </w:r>
          </w:p>
        </w:tc>
        <w:tc>
          <w:tcPr>
            <w:tcW w:w="3719" w:type="dxa"/>
            <w:tcBorders>
              <w:left w:val="nil"/>
            </w:tcBorders>
          </w:tcPr>
          <w:p w:rsidR="00407707" w:rsidRPr="009310ED" w:rsidRDefault="00407707" w:rsidP="00407707">
            <w:pPr>
              <w:rPr>
                <w:rFonts w:ascii="Arial" w:hAnsi="Arial" w:cs="Arial"/>
                <w:color w:val="414141"/>
                <w:sz w:val="20"/>
                <w:szCs w:val="20"/>
                <w:lang w:val="en-GB"/>
              </w:rPr>
            </w:pPr>
          </w:p>
        </w:tc>
      </w:tr>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hAnsi="Arial" w:cs="Arial"/>
                <w:b/>
                <w:color w:val="7B003F"/>
                <w:sz w:val="20"/>
                <w:szCs w:val="20"/>
                <w:lang w:val="en-GB"/>
              </w:rPr>
            </w:pPr>
            <w:r w:rsidRPr="009310ED">
              <w:rPr>
                <w:rFonts w:ascii="Arial" w:hAnsi="Arial" w:cs="Arial"/>
                <w:color w:val="7B003F"/>
                <w:sz w:val="20"/>
                <w:szCs w:val="20"/>
                <w:lang w:val="en-GB"/>
              </w:rPr>
              <w:t>Duration</w:t>
            </w:r>
          </w:p>
        </w:tc>
        <w:tc>
          <w:tcPr>
            <w:tcW w:w="3719" w:type="dxa"/>
            <w:tcBorders>
              <w:left w:val="single" w:sz="4" w:space="0" w:color="D9D9D9" w:themeColor="background1" w:themeShade="D9"/>
              <w:right w:val="nil"/>
            </w:tcBorders>
          </w:tcPr>
          <w:p w:rsidR="00407707" w:rsidRPr="009310ED" w:rsidRDefault="00407707" w:rsidP="00407707">
            <w:pPr>
              <w:rPr>
                <w:rFonts w:ascii="Arial" w:hAnsi="Arial" w:cs="Arial"/>
                <w:color w:val="414141"/>
                <w:sz w:val="20"/>
                <w:szCs w:val="20"/>
                <w:lang w:val="en-GB"/>
              </w:rPr>
            </w:pPr>
            <w:r w:rsidRPr="009310ED">
              <w:rPr>
                <w:rFonts w:ascii="Arial" w:hAnsi="Arial" w:cs="Arial"/>
                <w:color w:val="414141"/>
                <w:sz w:val="20"/>
                <w:szCs w:val="20"/>
                <w:lang w:val="en-GB"/>
              </w:rPr>
              <w:t>1,5 years (3 semesters)</w:t>
            </w:r>
          </w:p>
        </w:tc>
        <w:tc>
          <w:tcPr>
            <w:tcW w:w="3719" w:type="dxa"/>
            <w:tcBorders>
              <w:left w:val="nil"/>
            </w:tcBorders>
          </w:tcPr>
          <w:p w:rsidR="00407707" w:rsidRPr="009310ED" w:rsidRDefault="00407707" w:rsidP="00407707">
            <w:pPr>
              <w:rPr>
                <w:rFonts w:ascii="Arial" w:hAnsi="Arial" w:cs="Arial"/>
                <w:color w:val="414141"/>
                <w:sz w:val="20"/>
                <w:szCs w:val="20"/>
                <w:lang w:val="en-GB"/>
              </w:rPr>
            </w:pPr>
          </w:p>
        </w:tc>
      </w:tr>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hAnsi="Arial" w:cs="Arial"/>
                <w:b/>
                <w:color w:val="7B003F"/>
                <w:sz w:val="20"/>
                <w:szCs w:val="20"/>
                <w:lang w:val="en-GB"/>
              </w:rPr>
            </w:pPr>
            <w:r w:rsidRPr="009310ED">
              <w:rPr>
                <w:rFonts w:ascii="Arial" w:hAnsi="Arial" w:cs="Arial"/>
                <w:color w:val="7B003F"/>
                <w:sz w:val="20"/>
                <w:szCs w:val="20"/>
                <w:lang w:val="en-GB"/>
              </w:rPr>
              <w:t>Workload</w:t>
            </w:r>
          </w:p>
        </w:tc>
        <w:tc>
          <w:tcPr>
            <w:tcW w:w="3719" w:type="dxa"/>
            <w:tcBorders>
              <w:left w:val="single" w:sz="4" w:space="0" w:color="D9D9D9" w:themeColor="background1" w:themeShade="D9"/>
              <w:right w:val="nil"/>
            </w:tcBorders>
          </w:tcPr>
          <w:p w:rsidR="00407707" w:rsidRPr="009310ED" w:rsidRDefault="00407707" w:rsidP="00407707">
            <w:pPr>
              <w:rPr>
                <w:rFonts w:ascii="Arial" w:hAnsi="Arial" w:cs="Arial"/>
                <w:color w:val="414141"/>
                <w:sz w:val="20"/>
                <w:szCs w:val="20"/>
                <w:lang w:val="en-GB"/>
              </w:rPr>
            </w:pPr>
            <w:r w:rsidRPr="009310ED">
              <w:rPr>
                <w:rFonts w:ascii="Arial" w:hAnsi="Arial" w:cs="Arial"/>
                <w:color w:val="414141"/>
                <w:sz w:val="20"/>
                <w:szCs w:val="20"/>
                <w:lang w:val="en-GB"/>
              </w:rPr>
              <w:t>90</w:t>
            </w:r>
          </w:p>
        </w:tc>
        <w:tc>
          <w:tcPr>
            <w:tcW w:w="3719" w:type="dxa"/>
            <w:tcBorders>
              <w:left w:val="nil"/>
            </w:tcBorders>
          </w:tcPr>
          <w:p w:rsidR="00407707" w:rsidRPr="009310ED" w:rsidRDefault="00407707" w:rsidP="00407707">
            <w:pPr>
              <w:rPr>
                <w:rFonts w:ascii="Arial" w:hAnsi="Arial" w:cs="Arial"/>
                <w:color w:val="414141"/>
                <w:sz w:val="20"/>
                <w:szCs w:val="20"/>
                <w:lang w:val="en-GB"/>
              </w:rPr>
            </w:pPr>
          </w:p>
        </w:tc>
      </w:tr>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hAnsi="Arial" w:cs="Arial"/>
                <w:b/>
                <w:color w:val="7B003F"/>
                <w:sz w:val="20"/>
                <w:szCs w:val="20"/>
                <w:lang w:val="en-GB"/>
              </w:rPr>
            </w:pPr>
            <w:r w:rsidRPr="009310ED">
              <w:rPr>
                <w:rFonts w:ascii="Arial" w:hAnsi="Arial" w:cs="Arial"/>
                <w:color w:val="7B003F"/>
                <w:sz w:val="20"/>
                <w:szCs w:val="20"/>
                <w:lang w:val="en-GB"/>
              </w:rPr>
              <w:t>Language of instruction</w:t>
            </w:r>
          </w:p>
        </w:tc>
        <w:tc>
          <w:tcPr>
            <w:tcW w:w="3719" w:type="dxa"/>
            <w:tcBorders>
              <w:left w:val="single" w:sz="4" w:space="0" w:color="D9D9D9" w:themeColor="background1" w:themeShade="D9"/>
              <w:right w:val="nil"/>
            </w:tcBorders>
          </w:tcPr>
          <w:p w:rsidR="00407707" w:rsidRPr="009310ED" w:rsidRDefault="00407707" w:rsidP="00407707">
            <w:pPr>
              <w:rPr>
                <w:rFonts w:ascii="Arial" w:hAnsi="Arial" w:cs="Arial"/>
                <w:color w:val="414141"/>
                <w:sz w:val="20"/>
                <w:szCs w:val="20"/>
                <w:lang w:val="en-GB"/>
              </w:rPr>
            </w:pPr>
            <w:r w:rsidRPr="009310ED">
              <w:rPr>
                <w:rFonts w:ascii="Arial" w:hAnsi="Arial" w:cs="Arial"/>
                <w:color w:val="414141"/>
                <w:sz w:val="20"/>
                <w:szCs w:val="20"/>
                <w:lang w:val="en-GB"/>
              </w:rPr>
              <w:t xml:space="preserve">English </w:t>
            </w:r>
          </w:p>
        </w:tc>
        <w:tc>
          <w:tcPr>
            <w:tcW w:w="3719" w:type="dxa"/>
            <w:tcBorders>
              <w:left w:val="nil"/>
            </w:tcBorders>
          </w:tcPr>
          <w:p w:rsidR="00407707" w:rsidRPr="009310ED" w:rsidRDefault="00407707" w:rsidP="00407707">
            <w:pPr>
              <w:rPr>
                <w:rFonts w:ascii="Arial" w:hAnsi="Arial" w:cs="Arial"/>
                <w:color w:val="414141"/>
                <w:sz w:val="20"/>
                <w:szCs w:val="20"/>
                <w:lang w:val="en-GB"/>
              </w:rPr>
            </w:pPr>
          </w:p>
        </w:tc>
      </w:tr>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hAnsi="Arial" w:cs="Arial"/>
                <w:b/>
                <w:color w:val="7B003F"/>
                <w:sz w:val="20"/>
                <w:szCs w:val="20"/>
                <w:lang w:val="en-GB"/>
              </w:rPr>
            </w:pPr>
            <w:r w:rsidRPr="009310ED">
              <w:rPr>
                <w:rFonts w:ascii="Arial" w:hAnsi="Arial" w:cs="Arial"/>
                <w:color w:val="7B003F"/>
                <w:sz w:val="20"/>
                <w:szCs w:val="20"/>
                <w:lang w:val="en-GB"/>
              </w:rPr>
              <w:t xml:space="preserve">Location </w:t>
            </w:r>
          </w:p>
        </w:tc>
        <w:tc>
          <w:tcPr>
            <w:tcW w:w="3719" w:type="dxa"/>
            <w:tcBorders>
              <w:left w:val="single" w:sz="4" w:space="0" w:color="D9D9D9" w:themeColor="background1" w:themeShade="D9"/>
              <w:right w:val="nil"/>
            </w:tcBorders>
          </w:tcPr>
          <w:p w:rsidR="00407707" w:rsidRPr="009310ED" w:rsidRDefault="00407707" w:rsidP="00407707">
            <w:pPr>
              <w:rPr>
                <w:rFonts w:ascii="Arial" w:hAnsi="Arial" w:cs="Arial"/>
                <w:color w:val="414141"/>
                <w:sz w:val="20"/>
                <w:szCs w:val="20"/>
                <w:lang w:val="en-GB"/>
              </w:rPr>
            </w:pPr>
            <w:r w:rsidRPr="009310ED">
              <w:rPr>
                <w:rFonts w:ascii="Arial" w:hAnsi="Arial" w:cs="Arial"/>
                <w:color w:val="414141"/>
                <w:sz w:val="20"/>
                <w:szCs w:val="20"/>
                <w:lang w:val="en-GB"/>
              </w:rPr>
              <w:t>Vilnius, Lithuania</w:t>
            </w:r>
          </w:p>
        </w:tc>
        <w:tc>
          <w:tcPr>
            <w:tcW w:w="3719" w:type="dxa"/>
            <w:tcBorders>
              <w:left w:val="nil"/>
            </w:tcBorders>
          </w:tcPr>
          <w:p w:rsidR="00407707" w:rsidRPr="009310ED" w:rsidRDefault="00407707" w:rsidP="00407707">
            <w:pPr>
              <w:rPr>
                <w:rFonts w:ascii="Arial" w:hAnsi="Arial" w:cs="Arial"/>
                <w:color w:val="414141"/>
                <w:sz w:val="20"/>
                <w:szCs w:val="20"/>
                <w:lang w:val="en-GB"/>
              </w:rPr>
            </w:pPr>
          </w:p>
        </w:tc>
      </w:tr>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eastAsia="Times New Roman" w:hAnsi="Arial" w:cs="Arial"/>
                <w:b/>
                <w:color w:val="7B003F"/>
                <w:sz w:val="20"/>
                <w:szCs w:val="20"/>
                <w:lang w:val="en-GB"/>
              </w:rPr>
            </w:pPr>
            <w:r w:rsidRPr="009310ED">
              <w:rPr>
                <w:rFonts w:ascii="Arial" w:eastAsia="Times New Roman" w:hAnsi="Arial" w:cs="Arial"/>
                <w:color w:val="7B003F"/>
                <w:sz w:val="20"/>
                <w:szCs w:val="20"/>
                <w:lang w:val="en-GB"/>
              </w:rPr>
              <w:t>Starting date</w:t>
            </w:r>
          </w:p>
        </w:tc>
        <w:tc>
          <w:tcPr>
            <w:tcW w:w="3719" w:type="dxa"/>
            <w:tcBorders>
              <w:left w:val="single" w:sz="4" w:space="0" w:color="D9D9D9" w:themeColor="background1" w:themeShade="D9"/>
              <w:right w:val="nil"/>
            </w:tcBorders>
          </w:tcPr>
          <w:p w:rsidR="00407707" w:rsidRPr="009310ED" w:rsidRDefault="00407707" w:rsidP="00407707">
            <w:pPr>
              <w:rPr>
                <w:rFonts w:ascii="Arial" w:eastAsia="Times New Roman" w:hAnsi="Arial" w:cs="Arial"/>
                <w:color w:val="414141"/>
                <w:sz w:val="20"/>
                <w:szCs w:val="20"/>
                <w:lang w:val="en-GB"/>
              </w:rPr>
            </w:pPr>
            <w:r w:rsidRPr="009310ED">
              <w:rPr>
                <w:rFonts w:ascii="Arial" w:eastAsia="Times New Roman" w:hAnsi="Arial" w:cs="Arial"/>
                <w:color w:val="414141"/>
                <w:sz w:val="20"/>
                <w:szCs w:val="20"/>
                <w:lang w:val="en-GB"/>
              </w:rPr>
              <w:t>1</w:t>
            </w:r>
            <w:r w:rsidRPr="009310ED">
              <w:rPr>
                <w:rFonts w:ascii="Arial" w:eastAsia="Times New Roman" w:hAnsi="Arial" w:cs="Arial"/>
                <w:color w:val="414141"/>
                <w:sz w:val="20"/>
                <w:szCs w:val="20"/>
                <w:vertAlign w:val="superscript"/>
                <w:lang w:val="en-GB"/>
              </w:rPr>
              <w:t>st</w:t>
            </w:r>
            <w:r w:rsidRPr="009310ED">
              <w:rPr>
                <w:rFonts w:ascii="Arial" w:eastAsia="Times New Roman" w:hAnsi="Arial" w:cs="Arial"/>
                <w:color w:val="414141"/>
                <w:sz w:val="20"/>
                <w:szCs w:val="20"/>
                <w:lang w:val="en-GB"/>
              </w:rPr>
              <w:t xml:space="preserve"> of September</w:t>
            </w:r>
          </w:p>
        </w:tc>
        <w:tc>
          <w:tcPr>
            <w:tcW w:w="3719" w:type="dxa"/>
            <w:tcBorders>
              <w:left w:val="nil"/>
            </w:tcBorders>
          </w:tcPr>
          <w:p w:rsidR="00407707" w:rsidRPr="009310ED" w:rsidRDefault="00407707" w:rsidP="00407707">
            <w:pPr>
              <w:rPr>
                <w:rFonts w:ascii="Arial" w:eastAsia="Times New Roman" w:hAnsi="Arial" w:cs="Arial"/>
                <w:color w:val="414141"/>
                <w:sz w:val="20"/>
                <w:szCs w:val="20"/>
                <w:lang w:val="en-GB"/>
              </w:rPr>
            </w:pPr>
          </w:p>
        </w:tc>
      </w:tr>
      <w:tr w:rsidR="00407707" w:rsidRPr="009310ED" w:rsidTr="00407707">
        <w:tc>
          <w:tcPr>
            <w:tcW w:w="2802" w:type="dxa"/>
            <w:tcBorders>
              <w:right w:val="single" w:sz="4" w:space="0" w:color="D9D9D9" w:themeColor="background1" w:themeShade="D9"/>
            </w:tcBorders>
          </w:tcPr>
          <w:p w:rsidR="00407707" w:rsidRPr="009310ED" w:rsidRDefault="00407707" w:rsidP="00407707">
            <w:pPr>
              <w:tabs>
                <w:tab w:val="left" w:pos="0"/>
              </w:tabs>
              <w:rPr>
                <w:rFonts w:ascii="Arial" w:eastAsia="Times New Roman" w:hAnsi="Arial" w:cs="Arial"/>
                <w:b/>
                <w:color w:val="7B003F"/>
                <w:sz w:val="20"/>
                <w:szCs w:val="20"/>
                <w:lang w:val="en-GB"/>
              </w:rPr>
            </w:pPr>
            <w:r w:rsidRPr="009310ED">
              <w:rPr>
                <w:rFonts w:ascii="Arial" w:eastAsia="Times New Roman" w:hAnsi="Arial" w:cs="Arial"/>
                <w:color w:val="7B003F"/>
                <w:sz w:val="20"/>
                <w:szCs w:val="20"/>
                <w:lang w:val="en-GB"/>
              </w:rPr>
              <w:t>Tuition fee EU students</w:t>
            </w:r>
          </w:p>
        </w:tc>
        <w:tc>
          <w:tcPr>
            <w:tcW w:w="3719" w:type="dxa"/>
            <w:tcBorders>
              <w:left w:val="single" w:sz="4" w:space="0" w:color="D9D9D9" w:themeColor="background1" w:themeShade="D9"/>
              <w:right w:val="nil"/>
            </w:tcBorders>
          </w:tcPr>
          <w:p w:rsidR="00407707" w:rsidRPr="009310ED" w:rsidRDefault="0016641B" w:rsidP="00407707">
            <w:pPr>
              <w:rPr>
                <w:rFonts w:ascii="Arial" w:eastAsia="Times New Roman" w:hAnsi="Arial" w:cs="Arial"/>
                <w:color w:val="414141"/>
                <w:sz w:val="20"/>
                <w:szCs w:val="20"/>
                <w:lang w:val="en-GB"/>
              </w:rPr>
            </w:pPr>
            <w:r w:rsidRPr="009310ED">
              <w:rPr>
                <w:rFonts w:ascii="Arial" w:eastAsia="Times New Roman" w:hAnsi="Arial" w:cs="Arial"/>
                <w:color w:val="414141"/>
                <w:sz w:val="20"/>
                <w:szCs w:val="20"/>
                <w:lang w:val="en-GB"/>
              </w:rPr>
              <w:t>1450 EUR / per semester</w:t>
            </w:r>
          </w:p>
        </w:tc>
        <w:tc>
          <w:tcPr>
            <w:tcW w:w="3719" w:type="dxa"/>
            <w:tcBorders>
              <w:left w:val="nil"/>
            </w:tcBorders>
          </w:tcPr>
          <w:p w:rsidR="00407707" w:rsidRPr="009310ED" w:rsidRDefault="00407707" w:rsidP="00407707">
            <w:pPr>
              <w:rPr>
                <w:rFonts w:ascii="Arial" w:eastAsia="Times New Roman" w:hAnsi="Arial" w:cs="Arial"/>
                <w:color w:val="414141"/>
                <w:sz w:val="20"/>
                <w:szCs w:val="20"/>
                <w:lang w:val="en-GB"/>
              </w:rPr>
            </w:pPr>
          </w:p>
        </w:tc>
      </w:tr>
      <w:tr w:rsidR="00407707" w:rsidRPr="009310ED" w:rsidTr="00407707">
        <w:trPr>
          <w:trHeight w:val="258"/>
        </w:trPr>
        <w:tc>
          <w:tcPr>
            <w:tcW w:w="2802" w:type="dxa"/>
            <w:tcBorders>
              <w:right w:val="single" w:sz="4" w:space="0" w:color="D9D9D9" w:themeColor="background1" w:themeShade="D9"/>
            </w:tcBorders>
          </w:tcPr>
          <w:p w:rsidR="00407707" w:rsidRPr="00D66B3B" w:rsidRDefault="00407707" w:rsidP="00407707">
            <w:pPr>
              <w:tabs>
                <w:tab w:val="left" w:pos="0"/>
              </w:tabs>
              <w:rPr>
                <w:rFonts w:ascii="Arial" w:eastAsia="Times New Roman" w:hAnsi="Arial" w:cs="Arial"/>
                <w:b/>
                <w:color w:val="7B003F"/>
                <w:sz w:val="20"/>
                <w:szCs w:val="20"/>
                <w:lang w:val="fr-FR"/>
              </w:rPr>
            </w:pPr>
            <w:proofErr w:type="spellStart"/>
            <w:r w:rsidRPr="00D66B3B">
              <w:rPr>
                <w:rFonts w:ascii="Arial" w:eastAsia="Times New Roman" w:hAnsi="Arial" w:cs="Arial"/>
                <w:color w:val="7B003F"/>
                <w:sz w:val="20"/>
                <w:szCs w:val="20"/>
                <w:lang w:val="fr-FR"/>
              </w:rPr>
              <w:t>Tuition</w:t>
            </w:r>
            <w:proofErr w:type="spellEnd"/>
            <w:r w:rsidRPr="00D66B3B">
              <w:rPr>
                <w:rFonts w:ascii="Arial" w:eastAsia="Times New Roman" w:hAnsi="Arial" w:cs="Arial"/>
                <w:color w:val="7B003F"/>
                <w:sz w:val="20"/>
                <w:szCs w:val="20"/>
                <w:lang w:val="fr-FR"/>
              </w:rPr>
              <w:t xml:space="preserve"> </w:t>
            </w:r>
            <w:proofErr w:type="spellStart"/>
            <w:r w:rsidRPr="00D66B3B">
              <w:rPr>
                <w:rFonts w:ascii="Arial" w:eastAsia="Times New Roman" w:hAnsi="Arial" w:cs="Arial"/>
                <w:color w:val="7B003F"/>
                <w:sz w:val="20"/>
                <w:szCs w:val="20"/>
                <w:lang w:val="fr-FR"/>
              </w:rPr>
              <w:t>fee</w:t>
            </w:r>
            <w:proofErr w:type="spellEnd"/>
            <w:r w:rsidRPr="00D66B3B">
              <w:rPr>
                <w:rFonts w:ascii="Arial" w:eastAsia="Times New Roman" w:hAnsi="Arial" w:cs="Arial"/>
                <w:color w:val="7B003F"/>
                <w:sz w:val="20"/>
                <w:szCs w:val="20"/>
                <w:lang w:val="fr-FR"/>
              </w:rPr>
              <w:t xml:space="preserve"> Non-EU </w:t>
            </w:r>
            <w:proofErr w:type="spellStart"/>
            <w:r w:rsidRPr="00D66B3B">
              <w:rPr>
                <w:rFonts w:ascii="Arial" w:eastAsia="Times New Roman" w:hAnsi="Arial" w:cs="Arial"/>
                <w:color w:val="7B003F"/>
                <w:sz w:val="20"/>
                <w:szCs w:val="20"/>
                <w:lang w:val="fr-FR"/>
              </w:rPr>
              <w:t>students</w:t>
            </w:r>
            <w:proofErr w:type="spellEnd"/>
          </w:p>
        </w:tc>
        <w:tc>
          <w:tcPr>
            <w:tcW w:w="3719" w:type="dxa"/>
            <w:tcBorders>
              <w:left w:val="single" w:sz="4" w:space="0" w:color="D9D9D9" w:themeColor="background1" w:themeShade="D9"/>
              <w:right w:val="nil"/>
            </w:tcBorders>
          </w:tcPr>
          <w:p w:rsidR="00407707" w:rsidRPr="009310ED" w:rsidRDefault="0016641B" w:rsidP="00407707">
            <w:pPr>
              <w:rPr>
                <w:rFonts w:ascii="Arial" w:eastAsia="Times New Roman" w:hAnsi="Arial" w:cs="Arial"/>
                <w:color w:val="414141"/>
                <w:sz w:val="20"/>
                <w:szCs w:val="20"/>
                <w:lang w:val="en-GB"/>
              </w:rPr>
            </w:pPr>
            <w:r w:rsidRPr="009310ED">
              <w:rPr>
                <w:rFonts w:ascii="Arial" w:eastAsia="Times New Roman" w:hAnsi="Arial" w:cs="Arial"/>
                <w:color w:val="414141"/>
                <w:sz w:val="20"/>
                <w:szCs w:val="20"/>
                <w:lang w:val="en-GB"/>
              </w:rPr>
              <w:t>1850 EUR / per semester</w:t>
            </w:r>
          </w:p>
        </w:tc>
        <w:tc>
          <w:tcPr>
            <w:tcW w:w="3719" w:type="dxa"/>
            <w:tcBorders>
              <w:left w:val="nil"/>
            </w:tcBorders>
          </w:tcPr>
          <w:p w:rsidR="00407707" w:rsidRPr="009310ED" w:rsidRDefault="00407707" w:rsidP="00407707">
            <w:pPr>
              <w:rPr>
                <w:rFonts w:ascii="Arial" w:eastAsia="Times New Roman" w:hAnsi="Arial" w:cs="Arial"/>
                <w:color w:val="414141"/>
                <w:sz w:val="20"/>
                <w:szCs w:val="20"/>
                <w:lang w:val="en-GB"/>
              </w:rPr>
            </w:pPr>
          </w:p>
        </w:tc>
      </w:tr>
    </w:tbl>
    <w:p w:rsidR="00E56BA3" w:rsidRPr="009310ED" w:rsidRDefault="00E56BA3" w:rsidP="000E6413">
      <w:pPr>
        <w:tabs>
          <w:tab w:val="left" w:pos="0"/>
        </w:tabs>
        <w:jc w:val="center"/>
        <w:rPr>
          <w:rFonts w:ascii="Arial" w:eastAsiaTheme="majorEastAsia" w:hAnsi="Arial" w:cs="Arial"/>
          <w:b/>
          <w:bCs/>
          <w:color w:val="86364F"/>
          <w:sz w:val="28"/>
          <w:szCs w:val="28"/>
          <w:lang w:val="en-GB"/>
        </w:rPr>
      </w:pPr>
    </w:p>
    <w:p w:rsidR="00B72EA2" w:rsidRPr="009310ED" w:rsidRDefault="00B72EA2" w:rsidP="000E6413">
      <w:pPr>
        <w:tabs>
          <w:tab w:val="left" w:pos="0"/>
        </w:tabs>
        <w:rPr>
          <w:rFonts w:ascii="Arial" w:hAnsi="Arial" w:cs="Arial"/>
          <w:b/>
          <w:color w:val="7B003F"/>
          <w:sz w:val="20"/>
          <w:szCs w:val="20"/>
          <w:lang w:val="en-GB"/>
        </w:rPr>
      </w:pPr>
      <w:r w:rsidRPr="009310ED">
        <w:rPr>
          <w:rFonts w:ascii="Arial" w:hAnsi="Arial" w:cs="Arial"/>
          <w:b/>
          <w:color w:val="7B003F"/>
          <w:sz w:val="20"/>
          <w:szCs w:val="20"/>
          <w:lang w:val="en-GB"/>
        </w:rPr>
        <w:t>PROGRAMME DESCRIPTION</w:t>
      </w:r>
    </w:p>
    <w:p w:rsidR="00B72EA2" w:rsidRPr="00226464" w:rsidRDefault="00B72EA2" w:rsidP="00226464">
      <w:pPr>
        <w:tabs>
          <w:tab w:val="left" w:pos="0"/>
        </w:tabs>
        <w:spacing w:after="0"/>
        <w:jc w:val="both"/>
        <w:rPr>
          <w:rFonts w:ascii="Arial" w:hAnsi="Arial" w:cs="Arial"/>
          <w:color w:val="86364F"/>
          <w:sz w:val="20"/>
          <w:szCs w:val="20"/>
          <w:lang w:val="en-GB"/>
        </w:rPr>
      </w:pPr>
      <w:r w:rsidRPr="00226464">
        <w:rPr>
          <w:rFonts w:ascii="Arial" w:hAnsi="Arial" w:cs="Arial"/>
          <w:i/>
          <w:color w:val="86364F"/>
          <w:sz w:val="20"/>
          <w:szCs w:val="20"/>
          <w:lang w:val="en-GB"/>
        </w:rPr>
        <w:t>The objective</w:t>
      </w:r>
    </w:p>
    <w:p w:rsidR="00407707" w:rsidRPr="009310ED" w:rsidRDefault="00407707" w:rsidP="00407707">
      <w:pPr>
        <w:pStyle w:val="ListParagraph"/>
        <w:tabs>
          <w:tab w:val="left" w:pos="0"/>
        </w:tabs>
        <w:spacing w:after="0"/>
        <w:ind w:left="1080"/>
        <w:jc w:val="both"/>
        <w:rPr>
          <w:rFonts w:ascii="Arial" w:hAnsi="Arial" w:cs="Arial"/>
          <w:color w:val="86364F"/>
          <w:sz w:val="20"/>
          <w:szCs w:val="20"/>
          <w:lang w:val="en-GB"/>
        </w:rPr>
      </w:pPr>
    </w:p>
    <w:p w:rsidR="00407707" w:rsidRPr="009310ED" w:rsidRDefault="00407707" w:rsidP="00407707">
      <w:pPr>
        <w:spacing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 xml:space="preserve">The objective of the programme is to </w:t>
      </w:r>
      <w:r w:rsidR="0016641B" w:rsidRPr="009310ED">
        <w:rPr>
          <w:rFonts w:ascii="Arial" w:hAnsi="Arial" w:cs="Arial"/>
          <w:color w:val="414141"/>
          <w:sz w:val="20"/>
          <w:szCs w:val="20"/>
          <w:lang w:val="en-GB"/>
        </w:rPr>
        <w:t>prepare</w:t>
      </w:r>
      <w:r w:rsidRPr="009310ED">
        <w:rPr>
          <w:rFonts w:ascii="Arial" w:hAnsi="Arial" w:cs="Arial"/>
          <w:color w:val="414141"/>
          <w:sz w:val="20"/>
          <w:szCs w:val="20"/>
          <w:lang w:val="en-GB"/>
        </w:rPr>
        <w:t xml:space="preserve"> </w:t>
      </w:r>
      <w:r w:rsidR="0016641B" w:rsidRPr="009310ED">
        <w:rPr>
          <w:rFonts w:ascii="Arial" w:hAnsi="Arial" w:cs="Arial"/>
          <w:color w:val="414141"/>
          <w:sz w:val="20"/>
          <w:szCs w:val="20"/>
          <w:lang w:val="en-GB"/>
        </w:rPr>
        <w:t xml:space="preserve">highly </w:t>
      </w:r>
      <w:r w:rsidRPr="009310ED">
        <w:rPr>
          <w:rFonts w:ascii="Arial" w:hAnsi="Arial" w:cs="Arial"/>
          <w:color w:val="414141"/>
          <w:sz w:val="20"/>
          <w:szCs w:val="20"/>
          <w:lang w:val="en-GB"/>
        </w:rPr>
        <w:t>quali</w:t>
      </w:r>
      <w:r w:rsidR="0016641B" w:rsidRPr="009310ED">
        <w:rPr>
          <w:rFonts w:ascii="Arial" w:hAnsi="Arial" w:cs="Arial"/>
          <w:color w:val="414141"/>
          <w:sz w:val="20"/>
          <w:szCs w:val="20"/>
          <w:lang w:val="en-GB"/>
        </w:rPr>
        <w:t>fied managers and leaders</w:t>
      </w:r>
      <w:r w:rsidRPr="009310ED">
        <w:rPr>
          <w:rFonts w:ascii="Arial" w:hAnsi="Arial" w:cs="Arial"/>
          <w:color w:val="414141"/>
          <w:sz w:val="20"/>
          <w:szCs w:val="20"/>
          <w:lang w:val="en-GB"/>
        </w:rPr>
        <w:t xml:space="preserve"> </w:t>
      </w:r>
      <w:r w:rsidR="0016641B" w:rsidRPr="009310ED">
        <w:rPr>
          <w:rFonts w:ascii="Arial" w:hAnsi="Arial" w:cs="Arial"/>
          <w:color w:val="414141"/>
          <w:sz w:val="20"/>
          <w:szCs w:val="20"/>
          <w:lang w:val="en-GB"/>
        </w:rPr>
        <w:t xml:space="preserve">processing universal </w:t>
      </w:r>
      <w:r w:rsidRPr="009310ED">
        <w:rPr>
          <w:rFonts w:ascii="Arial" w:hAnsi="Arial" w:cs="Arial"/>
          <w:color w:val="414141"/>
          <w:sz w:val="20"/>
          <w:szCs w:val="20"/>
          <w:lang w:val="en-GB"/>
        </w:rPr>
        <w:t>know</w:t>
      </w:r>
      <w:r w:rsidR="0016641B" w:rsidRPr="009310ED">
        <w:rPr>
          <w:rFonts w:ascii="Arial" w:hAnsi="Arial" w:cs="Arial"/>
          <w:color w:val="414141"/>
          <w:sz w:val="20"/>
          <w:szCs w:val="20"/>
          <w:lang w:val="en-GB"/>
        </w:rPr>
        <w:t xml:space="preserve">ledge of quality management, who would know and </w:t>
      </w:r>
      <w:r w:rsidRPr="009310ED">
        <w:rPr>
          <w:rFonts w:ascii="Arial" w:hAnsi="Arial" w:cs="Arial"/>
          <w:color w:val="414141"/>
          <w:sz w:val="20"/>
          <w:szCs w:val="20"/>
          <w:lang w:val="en-GB"/>
        </w:rPr>
        <w:t xml:space="preserve">apply quality management principles and methods in various fields of activity, </w:t>
      </w:r>
      <w:r w:rsidR="0016641B" w:rsidRPr="009310ED">
        <w:rPr>
          <w:rFonts w:ascii="Arial" w:hAnsi="Arial" w:cs="Arial"/>
          <w:color w:val="414141"/>
          <w:sz w:val="20"/>
          <w:szCs w:val="20"/>
          <w:lang w:val="en-GB"/>
        </w:rPr>
        <w:t>would be</w:t>
      </w:r>
      <w:r w:rsidRPr="009310ED">
        <w:rPr>
          <w:rFonts w:ascii="Arial" w:hAnsi="Arial" w:cs="Arial"/>
          <w:color w:val="414141"/>
          <w:sz w:val="20"/>
          <w:szCs w:val="20"/>
          <w:lang w:val="en-GB"/>
        </w:rPr>
        <w:t xml:space="preserve"> able to recognize and analyse quality related problems, search for the ways to solve them, and implement sound solutions of quality improvement in the dynamic environment. The strengths of the programme are that it:</w:t>
      </w:r>
    </w:p>
    <w:p w:rsidR="00407707" w:rsidRPr="009310ED" w:rsidRDefault="00407707" w:rsidP="00407707">
      <w:pPr>
        <w:pStyle w:val="ListParagraph"/>
        <w:numPr>
          <w:ilvl w:val="0"/>
          <w:numId w:val="15"/>
        </w:numPr>
        <w:spacing w:after="0"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Has the curriculum is in line with the curriculums of analogous programmes of Western universities;</w:t>
      </w:r>
    </w:p>
    <w:p w:rsidR="00407707" w:rsidRPr="009310ED" w:rsidRDefault="00407707" w:rsidP="00407707">
      <w:pPr>
        <w:pStyle w:val="ListParagraph"/>
        <w:numPr>
          <w:ilvl w:val="0"/>
          <w:numId w:val="15"/>
        </w:numPr>
        <w:spacing w:after="0"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Is carried out by a cohesive team of teachers;</w:t>
      </w:r>
    </w:p>
    <w:p w:rsidR="00407707" w:rsidRPr="009310ED" w:rsidRDefault="00407707" w:rsidP="00407707">
      <w:pPr>
        <w:pStyle w:val="ListParagraph"/>
        <w:numPr>
          <w:ilvl w:val="0"/>
          <w:numId w:val="15"/>
        </w:numPr>
        <w:spacing w:after="0"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Provides strong skills and deep knowledge;</w:t>
      </w:r>
    </w:p>
    <w:p w:rsidR="00407707" w:rsidRPr="009310ED" w:rsidRDefault="00407707" w:rsidP="00407707">
      <w:pPr>
        <w:pStyle w:val="ListParagraph"/>
        <w:numPr>
          <w:ilvl w:val="0"/>
          <w:numId w:val="15"/>
        </w:numPr>
        <w:spacing w:after="0"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Has strong links with the business.</w:t>
      </w:r>
    </w:p>
    <w:p w:rsidR="00407707" w:rsidRPr="009310ED" w:rsidRDefault="00407707" w:rsidP="00407707">
      <w:pPr>
        <w:spacing w:line="240" w:lineRule="auto"/>
        <w:jc w:val="both"/>
        <w:rPr>
          <w:rFonts w:ascii="Arial" w:hAnsi="Arial" w:cs="Arial"/>
          <w:color w:val="414141"/>
          <w:sz w:val="20"/>
          <w:szCs w:val="20"/>
          <w:lang w:val="en-GB"/>
        </w:rPr>
      </w:pPr>
    </w:p>
    <w:p w:rsidR="00407707" w:rsidRPr="009310ED" w:rsidRDefault="00407707" w:rsidP="00407707">
      <w:pPr>
        <w:spacing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 xml:space="preserve">In 2015 </w:t>
      </w:r>
      <w:r w:rsidR="0016641B" w:rsidRPr="009310ED">
        <w:rPr>
          <w:rFonts w:ascii="Arial" w:hAnsi="Arial" w:cs="Arial"/>
          <w:color w:val="414141"/>
          <w:sz w:val="20"/>
          <w:szCs w:val="20"/>
          <w:lang w:val="en-GB"/>
        </w:rPr>
        <w:t xml:space="preserve">and 2017 </w:t>
      </w:r>
      <w:hyperlink r:id="rId8" w:history="1">
        <w:r w:rsidRPr="009310ED">
          <w:rPr>
            <w:rStyle w:val="Hyperlink"/>
            <w:rFonts w:ascii="Arial" w:hAnsi="Arial" w:cs="Arial"/>
            <w:color w:val="414141"/>
            <w:sz w:val="20"/>
            <w:szCs w:val="20"/>
            <w:lang w:val="en-GB"/>
          </w:rPr>
          <w:t>EDUNIVERSAL Global Ranking</w:t>
        </w:r>
      </w:hyperlink>
      <w:r w:rsidRPr="009310ED">
        <w:rPr>
          <w:rFonts w:ascii="Arial" w:hAnsi="Arial" w:cs="Arial"/>
          <w:color w:val="414141"/>
          <w:sz w:val="20"/>
          <w:szCs w:val="20"/>
          <w:lang w:val="en-GB"/>
        </w:rPr>
        <w:t xml:space="preserve"> ranked Quality Management programme in 8th place out of 200 top master’s degree programmes in General Management in Eastern Europe!</w:t>
      </w:r>
    </w:p>
    <w:p w:rsidR="00407707" w:rsidRPr="009310ED" w:rsidRDefault="00407707" w:rsidP="00407707">
      <w:pPr>
        <w:spacing w:line="240" w:lineRule="auto"/>
        <w:jc w:val="both"/>
        <w:rPr>
          <w:rFonts w:ascii="Arial" w:hAnsi="Arial" w:cs="Arial"/>
          <w:color w:val="414141"/>
          <w:sz w:val="20"/>
          <w:szCs w:val="20"/>
          <w:lang w:val="en-GB"/>
        </w:rPr>
      </w:pPr>
      <w:r w:rsidRPr="009310ED">
        <w:rPr>
          <w:rFonts w:ascii="Arial" w:hAnsi="Arial" w:cs="Arial"/>
          <w:color w:val="414141"/>
          <w:sz w:val="20"/>
          <w:szCs w:val="20"/>
          <w:lang w:val="en-GB"/>
        </w:rPr>
        <w:lastRenderedPageBreak/>
        <w:t>According to data of official surveys, more than 98 percent of programme students and graduates would recommend programme to others.</w:t>
      </w:r>
    </w:p>
    <w:p w:rsidR="00407707" w:rsidRPr="009310ED" w:rsidRDefault="00407707" w:rsidP="00407707">
      <w:pPr>
        <w:spacing w:line="240" w:lineRule="auto"/>
        <w:jc w:val="both"/>
        <w:rPr>
          <w:rFonts w:ascii="Arial" w:hAnsi="Arial" w:cs="Arial"/>
          <w:color w:val="414141"/>
          <w:sz w:val="20"/>
          <w:szCs w:val="20"/>
          <w:lang w:val="en-GB"/>
        </w:rPr>
      </w:pPr>
    </w:p>
    <w:p w:rsidR="00407707" w:rsidRPr="009310ED" w:rsidRDefault="00407707" w:rsidP="00407707">
      <w:pPr>
        <w:spacing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During the international accreditations conducted by The Centre for Quality Assessment in Higher Education in 2005 and 2013 Quality Management programme received positive evaluations and was accredited for maximum – 6 years.</w:t>
      </w:r>
    </w:p>
    <w:p w:rsidR="00B72EA2" w:rsidRPr="00226464" w:rsidRDefault="00B72EA2" w:rsidP="00226464">
      <w:pPr>
        <w:tabs>
          <w:tab w:val="left" w:pos="0"/>
        </w:tabs>
        <w:spacing w:after="0"/>
        <w:jc w:val="both"/>
        <w:rPr>
          <w:rFonts w:ascii="Arial" w:hAnsi="Arial" w:cs="Arial"/>
          <w:color w:val="86364F"/>
          <w:sz w:val="20"/>
          <w:szCs w:val="20"/>
          <w:lang w:val="en-GB"/>
        </w:rPr>
      </w:pPr>
      <w:r w:rsidRPr="00226464">
        <w:rPr>
          <w:rFonts w:ascii="Arial" w:hAnsi="Arial" w:cs="Arial"/>
          <w:i/>
          <w:color w:val="86364F"/>
          <w:sz w:val="20"/>
          <w:szCs w:val="20"/>
          <w:lang w:val="en-GB"/>
        </w:rPr>
        <w:t>Career opportunities</w:t>
      </w:r>
      <w:r w:rsidRPr="00226464">
        <w:rPr>
          <w:rFonts w:ascii="Arial" w:hAnsi="Arial" w:cs="Arial"/>
          <w:color w:val="86364F"/>
          <w:sz w:val="20"/>
          <w:szCs w:val="20"/>
          <w:lang w:val="en-GB"/>
        </w:rPr>
        <w:t xml:space="preserve"> </w:t>
      </w:r>
    </w:p>
    <w:p w:rsidR="000E6413" w:rsidRPr="009310ED" w:rsidRDefault="000E6413" w:rsidP="000E6413">
      <w:pPr>
        <w:pStyle w:val="ListParagraph"/>
        <w:tabs>
          <w:tab w:val="left" w:pos="0"/>
        </w:tabs>
        <w:spacing w:after="0"/>
        <w:ind w:left="1080"/>
        <w:jc w:val="both"/>
        <w:rPr>
          <w:rFonts w:ascii="Arial" w:hAnsi="Arial" w:cs="Arial"/>
          <w:color w:val="414141"/>
          <w:sz w:val="20"/>
          <w:szCs w:val="20"/>
          <w:lang w:val="en-GB"/>
        </w:rPr>
      </w:pPr>
    </w:p>
    <w:p w:rsidR="00407707" w:rsidRPr="009310ED" w:rsidRDefault="00407707" w:rsidP="00407707">
      <w:pPr>
        <w:spacing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A graduate of the programme will be qualified to work as a quality manager, quality auditor, process manager, Lean expert, EFQM assessor and expert of ISO and other standards, to work as a consultant, to continue studies on a doctoral level.</w:t>
      </w:r>
    </w:p>
    <w:p w:rsidR="00B2029A" w:rsidRPr="009310ED" w:rsidRDefault="00B2029A" w:rsidP="000E6413">
      <w:pPr>
        <w:pStyle w:val="ListParagraph"/>
        <w:tabs>
          <w:tab w:val="left" w:pos="0"/>
        </w:tabs>
        <w:spacing w:after="0"/>
        <w:ind w:left="1080"/>
        <w:jc w:val="both"/>
        <w:rPr>
          <w:rFonts w:ascii="Arial" w:hAnsi="Arial" w:cs="Arial"/>
          <w:color w:val="7B003F"/>
          <w:sz w:val="20"/>
          <w:szCs w:val="20"/>
          <w:lang w:val="en-GB"/>
        </w:rPr>
      </w:pPr>
    </w:p>
    <w:p w:rsidR="00B72EA2" w:rsidRPr="00226464" w:rsidRDefault="00B72EA2" w:rsidP="00226464">
      <w:pPr>
        <w:tabs>
          <w:tab w:val="left" w:pos="0"/>
        </w:tabs>
        <w:spacing w:after="0"/>
        <w:jc w:val="both"/>
        <w:rPr>
          <w:rFonts w:ascii="Arial" w:hAnsi="Arial" w:cs="Arial"/>
          <w:color w:val="7B003F"/>
          <w:sz w:val="20"/>
          <w:szCs w:val="20"/>
          <w:lang w:val="en-GB"/>
        </w:rPr>
      </w:pPr>
      <w:r w:rsidRPr="00226464">
        <w:rPr>
          <w:rFonts w:ascii="Arial" w:hAnsi="Arial" w:cs="Arial"/>
          <w:i/>
          <w:color w:val="7B003F"/>
          <w:sz w:val="20"/>
          <w:szCs w:val="20"/>
          <w:lang w:val="en-GB"/>
        </w:rPr>
        <w:t>Access to further studies</w:t>
      </w:r>
      <w:r w:rsidRPr="00226464">
        <w:rPr>
          <w:rFonts w:ascii="Arial" w:hAnsi="Arial" w:cs="Arial"/>
          <w:color w:val="7B003F"/>
          <w:sz w:val="20"/>
          <w:szCs w:val="20"/>
          <w:lang w:val="en-GB"/>
        </w:rPr>
        <w:t xml:space="preserve"> </w:t>
      </w:r>
    </w:p>
    <w:p w:rsidR="005A154B" w:rsidRPr="009310ED" w:rsidRDefault="005A154B" w:rsidP="005A154B">
      <w:pPr>
        <w:tabs>
          <w:tab w:val="left" w:pos="0"/>
        </w:tabs>
        <w:spacing w:after="0"/>
        <w:jc w:val="both"/>
        <w:rPr>
          <w:rFonts w:ascii="Arial" w:hAnsi="Arial" w:cs="Arial"/>
          <w:color w:val="7B003F"/>
          <w:sz w:val="20"/>
          <w:szCs w:val="20"/>
          <w:lang w:val="en-GB"/>
        </w:rPr>
      </w:pPr>
    </w:p>
    <w:p w:rsidR="00407707" w:rsidRPr="009310ED" w:rsidRDefault="00407707" w:rsidP="00407707">
      <w:pPr>
        <w:spacing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Vilnius University created opportunities for students interested in continuing their studies to proceed to doctoral studies, which are available in English language; also the best of our graduates might be employed at the Vilnius University.</w:t>
      </w:r>
    </w:p>
    <w:p w:rsidR="00B72EA2" w:rsidRPr="009310ED" w:rsidRDefault="00B72EA2" w:rsidP="000E6413">
      <w:pPr>
        <w:tabs>
          <w:tab w:val="left" w:pos="0"/>
        </w:tabs>
        <w:rPr>
          <w:rFonts w:ascii="Arial" w:hAnsi="Arial" w:cs="Arial"/>
          <w:b/>
          <w:color w:val="7B003F"/>
          <w:sz w:val="20"/>
          <w:szCs w:val="20"/>
          <w:lang w:val="en-GB"/>
        </w:rPr>
      </w:pPr>
      <w:r w:rsidRPr="009310ED">
        <w:rPr>
          <w:rFonts w:ascii="Arial" w:hAnsi="Arial" w:cs="Arial"/>
          <w:b/>
          <w:color w:val="7B003F"/>
          <w:sz w:val="20"/>
          <w:szCs w:val="20"/>
          <w:lang w:val="en-GB"/>
        </w:rPr>
        <w:t>KEY LEARNING OUTCOMES</w:t>
      </w:r>
    </w:p>
    <w:p w:rsidR="00407707" w:rsidRPr="009310ED" w:rsidRDefault="00407707" w:rsidP="00407707">
      <w:pPr>
        <w:spacing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Programme is designed to give knowledge and practical experience preparing students for the future work in quality management. Learning outcomes of the programme reflect EU Quality policy and are harmonized with EOQ (European Organization for Quality) competence requirements for quality management specialists.</w:t>
      </w:r>
    </w:p>
    <w:p w:rsidR="00407707" w:rsidRPr="009310ED" w:rsidRDefault="00407707" w:rsidP="00407707">
      <w:pPr>
        <w:spacing w:line="240" w:lineRule="auto"/>
        <w:jc w:val="both"/>
        <w:rPr>
          <w:rFonts w:ascii="Arial" w:hAnsi="Arial" w:cs="Arial"/>
          <w:color w:val="414141"/>
          <w:sz w:val="20"/>
          <w:szCs w:val="20"/>
          <w:lang w:val="en-GB"/>
        </w:rPr>
      </w:pPr>
      <w:r w:rsidRPr="009310ED">
        <w:rPr>
          <w:rFonts w:ascii="Arial" w:hAnsi="Arial" w:cs="Arial"/>
          <w:color w:val="414141"/>
          <w:sz w:val="20"/>
          <w:szCs w:val="20"/>
          <w:lang w:val="en-GB"/>
        </w:rPr>
        <w:t>Quality management programme develops general competences: analytical, systemic and critical thinking; ability to perform scientific research; leadership, teamwork, interpersonal and intercultural communication skills; initiative, learning and personal development skills. Achieving programme goal such specific (professional) competences are developed: ability to demonstrate systematic knowledge and understanding of quality management and other fields; ability to design, implement and integrate organizational management systems; ability to integrate advanced business and quality management practices and use them solving organizational problems; ability to conduct the assessment and improvement of organization’s performance.</w:t>
      </w:r>
    </w:p>
    <w:p w:rsidR="00B72EA2" w:rsidRPr="009310ED" w:rsidRDefault="00B72EA2" w:rsidP="000E6413">
      <w:pPr>
        <w:tabs>
          <w:tab w:val="left" w:pos="0"/>
        </w:tabs>
        <w:rPr>
          <w:rFonts w:ascii="Arial" w:hAnsi="Arial" w:cs="Arial"/>
          <w:b/>
          <w:color w:val="7B003F"/>
          <w:sz w:val="20"/>
          <w:szCs w:val="20"/>
          <w:lang w:val="en-GB"/>
        </w:rPr>
      </w:pPr>
      <w:r w:rsidRPr="009310ED">
        <w:rPr>
          <w:rFonts w:ascii="Arial" w:hAnsi="Arial" w:cs="Arial"/>
          <w:b/>
          <w:color w:val="7B003F"/>
          <w:sz w:val="20"/>
          <w:szCs w:val="20"/>
          <w:lang w:val="en-GB"/>
        </w:rPr>
        <w:t>COURSE INFORMATION</w:t>
      </w:r>
    </w:p>
    <w:p w:rsidR="009B3423" w:rsidRPr="009310ED" w:rsidRDefault="009B3423" w:rsidP="000E6413">
      <w:pPr>
        <w:tabs>
          <w:tab w:val="left" w:pos="0"/>
        </w:tabs>
        <w:rPr>
          <w:rFonts w:ascii="Arial" w:hAnsi="Arial" w:cs="Arial"/>
          <w:color w:val="414141"/>
          <w:sz w:val="20"/>
          <w:szCs w:val="20"/>
          <w:lang w:val="en-GB"/>
        </w:rPr>
      </w:pPr>
      <w:r w:rsidRPr="009310ED">
        <w:rPr>
          <w:rFonts w:ascii="Arial" w:hAnsi="Arial" w:cs="Arial"/>
          <w:color w:val="414141"/>
          <w:sz w:val="20"/>
          <w:szCs w:val="20"/>
          <w:lang w:val="en-GB"/>
        </w:rPr>
        <w:t>The programme has the following structure</w:t>
      </w:r>
      <w:r w:rsidR="00F258AE" w:rsidRPr="009310ED">
        <w:rPr>
          <w:rFonts w:ascii="Arial" w:hAnsi="Arial" w:cs="Arial"/>
          <w:color w:val="414141"/>
          <w:sz w:val="20"/>
          <w:szCs w:val="20"/>
          <w:lang w:val="en-GB"/>
        </w:rPr>
        <w:t>:</w:t>
      </w:r>
    </w:p>
    <w:tbl>
      <w:tblPr>
        <w:tblStyle w:val="TableGrid"/>
        <w:tblW w:w="0" w:type="auto"/>
        <w:tblInd w:w="108" w:type="dxa"/>
        <w:tblBorders>
          <w:top w:val="single" w:sz="2" w:space="0" w:color="DCDCDC"/>
          <w:left w:val="single" w:sz="2" w:space="0" w:color="DCDCDC"/>
          <w:bottom w:val="single" w:sz="2" w:space="0" w:color="DCDCDC"/>
          <w:right w:val="single" w:sz="2" w:space="0" w:color="DCDCDC"/>
          <w:insideH w:val="single" w:sz="2" w:space="0" w:color="DCDCDC"/>
          <w:insideV w:val="single" w:sz="2" w:space="0" w:color="DCDCDC"/>
        </w:tblBorders>
        <w:tblLook w:val="04A0" w:firstRow="1" w:lastRow="0" w:firstColumn="1" w:lastColumn="0" w:noHBand="0" w:noVBand="1"/>
      </w:tblPr>
      <w:tblGrid>
        <w:gridCol w:w="1500"/>
        <w:gridCol w:w="3320"/>
        <w:gridCol w:w="2693"/>
        <w:gridCol w:w="2552"/>
      </w:tblGrid>
      <w:tr w:rsidR="00407707" w:rsidRPr="009310ED" w:rsidTr="00407707">
        <w:trPr>
          <w:trHeight w:val="693"/>
        </w:trPr>
        <w:tc>
          <w:tcPr>
            <w:tcW w:w="1500" w:type="dxa"/>
            <w:vAlign w:val="center"/>
            <w:hideMark/>
          </w:tcPr>
          <w:p w:rsidR="00407707" w:rsidRPr="009310ED" w:rsidRDefault="00407707" w:rsidP="006A7464">
            <w:pPr>
              <w:tabs>
                <w:tab w:val="left" w:pos="0"/>
              </w:tabs>
              <w:jc w:val="center"/>
              <w:rPr>
                <w:rFonts w:ascii="Arial" w:eastAsia="Times New Roman" w:hAnsi="Arial" w:cs="Arial"/>
                <w:b/>
                <w:bCs/>
                <w:color w:val="7B003F"/>
                <w:sz w:val="20"/>
                <w:szCs w:val="20"/>
                <w:lang w:val="en-GB" w:eastAsia="zh-TW"/>
              </w:rPr>
            </w:pPr>
            <w:r w:rsidRPr="009310ED">
              <w:rPr>
                <w:rFonts w:ascii="Arial" w:eastAsia="Times New Roman" w:hAnsi="Arial" w:cs="Arial"/>
                <w:b/>
                <w:bCs/>
                <w:color w:val="7B003F"/>
                <w:sz w:val="20"/>
                <w:szCs w:val="20"/>
                <w:lang w:val="en-GB" w:eastAsia="zh-TW"/>
              </w:rPr>
              <w:t>Course Type</w:t>
            </w:r>
          </w:p>
        </w:tc>
        <w:tc>
          <w:tcPr>
            <w:tcW w:w="3320" w:type="dxa"/>
            <w:vAlign w:val="center"/>
            <w:hideMark/>
          </w:tcPr>
          <w:p w:rsidR="00407707" w:rsidRPr="009310ED" w:rsidRDefault="00407707" w:rsidP="006A7464">
            <w:pPr>
              <w:tabs>
                <w:tab w:val="left" w:pos="0"/>
              </w:tabs>
              <w:jc w:val="center"/>
              <w:rPr>
                <w:rFonts w:ascii="Arial" w:eastAsia="Times New Roman" w:hAnsi="Arial" w:cs="Arial"/>
                <w:b/>
                <w:bCs/>
                <w:color w:val="7B003F"/>
                <w:sz w:val="20"/>
                <w:szCs w:val="20"/>
                <w:lang w:val="en-GB" w:eastAsia="zh-TW"/>
              </w:rPr>
            </w:pPr>
            <w:r w:rsidRPr="009310ED">
              <w:rPr>
                <w:rFonts w:ascii="Arial" w:eastAsia="Times New Roman" w:hAnsi="Arial" w:cs="Arial"/>
                <w:b/>
                <w:bCs/>
                <w:color w:val="7B003F"/>
                <w:sz w:val="20"/>
                <w:szCs w:val="20"/>
                <w:lang w:val="en-GB" w:eastAsia="zh-TW"/>
              </w:rPr>
              <w:t>1st Semester</w:t>
            </w:r>
          </w:p>
        </w:tc>
        <w:tc>
          <w:tcPr>
            <w:tcW w:w="2693" w:type="dxa"/>
            <w:vAlign w:val="center"/>
            <w:hideMark/>
          </w:tcPr>
          <w:p w:rsidR="00407707" w:rsidRPr="009310ED" w:rsidRDefault="00407707" w:rsidP="006A7464">
            <w:pPr>
              <w:tabs>
                <w:tab w:val="left" w:pos="0"/>
              </w:tabs>
              <w:jc w:val="center"/>
              <w:rPr>
                <w:rFonts w:ascii="Arial" w:eastAsia="Times New Roman" w:hAnsi="Arial" w:cs="Arial"/>
                <w:b/>
                <w:bCs/>
                <w:color w:val="7B003F"/>
                <w:sz w:val="20"/>
                <w:szCs w:val="20"/>
                <w:lang w:val="en-GB" w:eastAsia="zh-TW"/>
              </w:rPr>
            </w:pPr>
            <w:r w:rsidRPr="009310ED">
              <w:rPr>
                <w:rFonts w:ascii="Arial" w:eastAsia="Times New Roman" w:hAnsi="Arial" w:cs="Arial"/>
                <w:b/>
                <w:bCs/>
                <w:color w:val="7B003F"/>
                <w:sz w:val="20"/>
                <w:szCs w:val="20"/>
                <w:lang w:val="en-GB" w:eastAsia="zh-TW"/>
              </w:rPr>
              <w:t>2nd Semester</w:t>
            </w:r>
          </w:p>
        </w:tc>
        <w:tc>
          <w:tcPr>
            <w:tcW w:w="2552" w:type="dxa"/>
            <w:vAlign w:val="center"/>
          </w:tcPr>
          <w:p w:rsidR="00407707" w:rsidRPr="009310ED" w:rsidRDefault="00407707" w:rsidP="006A7464">
            <w:pPr>
              <w:tabs>
                <w:tab w:val="left" w:pos="0"/>
              </w:tabs>
              <w:jc w:val="center"/>
              <w:rPr>
                <w:rFonts w:ascii="Arial" w:eastAsia="Times New Roman" w:hAnsi="Arial" w:cs="Arial"/>
                <w:b/>
                <w:bCs/>
                <w:color w:val="7B003F"/>
                <w:sz w:val="20"/>
                <w:szCs w:val="20"/>
                <w:lang w:val="en-GB" w:eastAsia="zh-TW"/>
              </w:rPr>
            </w:pPr>
            <w:r w:rsidRPr="009310ED">
              <w:rPr>
                <w:rFonts w:ascii="Arial" w:eastAsia="Times New Roman" w:hAnsi="Arial" w:cs="Arial"/>
                <w:b/>
                <w:bCs/>
                <w:color w:val="7B003F"/>
                <w:sz w:val="20"/>
                <w:szCs w:val="20"/>
                <w:lang w:val="en-GB" w:eastAsia="zh-TW"/>
              </w:rPr>
              <w:t>3rd Semester</w:t>
            </w:r>
          </w:p>
        </w:tc>
      </w:tr>
      <w:tr w:rsidR="00407707" w:rsidRPr="009310ED" w:rsidTr="00407707">
        <w:trPr>
          <w:trHeight w:val="607"/>
        </w:trPr>
        <w:tc>
          <w:tcPr>
            <w:tcW w:w="1500" w:type="dxa"/>
            <w:vMerge w:val="restart"/>
            <w:vAlign w:val="center"/>
            <w:hideMark/>
          </w:tcPr>
          <w:p w:rsidR="00407707" w:rsidRPr="009310ED" w:rsidRDefault="00407707" w:rsidP="00407707">
            <w:pPr>
              <w:tabs>
                <w:tab w:val="left" w:pos="0"/>
              </w:tabs>
              <w:spacing w:after="240"/>
              <w:rPr>
                <w:rFonts w:ascii="Arial" w:eastAsia="Times New Roman" w:hAnsi="Arial" w:cs="Arial"/>
                <w:b/>
                <w:bCs/>
                <w:color w:val="7B003F"/>
                <w:sz w:val="20"/>
                <w:szCs w:val="20"/>
                <w:lang w:val="en-GB" w:eastAsia="zh-TW"/>
              </w:rPr>
            </w:pPr>
            <w:r w:rsidRPr="009310ED">
              <w:rPr>
                <w:rFonts w:ascii="Arial" w:eastAsia="Times New Roman" w:hAnsi="Arial" w:cs="Arial"/>
                <w:b/>
                <w:bCs/>
                <w:color w:val="7B003F"/>
                <w:sz w:val="20"/>
                <w:szCs w:val="20"/>
                <w:lang w:val="en-GB" w:eastAsia="zh-TW"/>
              </w:rPr>
              <w:t>Compulsory Courses</w:t>
            </w:r>
          </w:p>
        </w:tc>
        <w:tc>
          <w:tcPr>
            <w:tcW w:w="3320"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Research Methods</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693"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Quality Diagnostics and Audit</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552"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Quality Management Seminar</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r>
      <w:tr w:rsidR="00407707" w:rsidRPr="009310ED" w:rsidTr="00407707">
        <w:tc>
          <w:tcPr>
            <w:tcW w:w="1500" w:type="dxa"/>
            <w:vMerge/>
            <w:vAlign w:val="center"/>
          </w:tcPr>
          <w:p w:rsidR="00407707" w:rsidRPr="009310ED" w:rsidRDefault="00407707" w:rsidP="00407707">
            <w:pPr>
              <w:tabs>
                <w:tab w:val="left" w:pos="0"/>
              </w:tabs>
              <w:rPr>
                <w:rFonts w:ascii="Arial" w:eastAsia="Times New Roman" w:hAnsi="Arial" w:cs="Arial"/>
                <w:b/>
                <w:bCs/>
                <w:color w:val="7B003F"/>
                <w:sz w:val="20"/>
                <w:szCs w:val="20"/>
                <w:lang w:val="en-GB" w:eastAsia="zh-TW"/>
              </w:rPr>
            </w:pPr>
          </w:p>
        </w:tc>
        <w:tc>
          <w:tcPr>
            <w:tcW w:w="3320"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Design of Quality Management Systems</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693"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Business Process Management</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552"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Stat</w:t>
            </w:r>
            <w:r w:rsidR="0016641B" w:rsidRPr="009310ED">
              <w:rPr>
                <w:rFonts w:ascii="Arial" w:eastAsia="Times New Roman" w:hAnsi="Arial" w:cs="Arial"/>
                <w:color w:val="414141"/>
                <w:sz w:val="20"/>
                <w:szCs w:val="20"/>
                <w:lang w:val="en-GB" w:eastAsia="zh-TW"/>
              </w:rPr>
              <w:t>istical Data Analysis of Survey</w:t>
            </w:r>
            <w:r w:rsidR="004017A4">
              <w:rPr>
                <w:rFonts w:ascii="Arial" w:eastAsia="Times New Roman" w:hAnsi="Arial" w:cs="Arial"/>
                <w:color w:val="414141"/>
                <w:sz w:val="20"/>
                <w:szCs w:val="20"/>
                <w:lang w:val="en-GB" w:eastAsia="zh-TW"/>
              </w:rPr>
              <w:t xml:space="preserve"> </w:t>
            </w:r>
            <w:r w:rsidR="004017A4" w:rsidRPr="00636FDB">
              <w:rPr>
                <w:rFonts w:ascii="Arial" w:eastAsia="Times New Roman" w:hAnsi="Arial" w:cs="Arial"/>
                <w:color w:val="414141"/>
                <w:sz w:val="20"/>
                <w:szCs w:val="20"/>
                <w:lang w:val="en-GB" w:eastAsia="zh-TW"/>
              </w:rPr>
              <w:t>using SPSS</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r>
      <w:tr w:rsidR="00407707" w:rsidRPr="009310ED" w:rsidTr="00407707">
        <w:tc>
          <w:tcPr>
            <w:tcW w:w="1500" w:type="dxa"/>
            <w:vMerge/>
            <w:vAlign w:val="center"/>
          </w:tcPr>
          <w:p w:rsidR="00407707" w:rsidRPr="009310ED" w:rsidRDefault="00407707" w:rsidP="00407707">
            <w:pPr>
              <w:tabs>
                <w:tab w:val="left" w:pos="0"/>
              </w:tabs>
              <w:rPr>
                <w:rFonts w:ascii="Arial" w:eastAsia="Times New Roman" w:hAnsi="Arial" w:cs="Arial"/>
                <w:b/>
                <w:bCs/>
                <w:color w:val="7B003F"/>
                <w:sz w:val="20"/>
                <w:szCs w:val="20"/>
                <w:lang w:val="en-GB" w:eastAsia="zh-TW"/>
              </w:rPr>
            </w:pPr>
          </w:p>
        </w:tc>
        <w:tc>
          <w:tcPr>
            <w:tcW w:w="3320"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Total Quality Management</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693"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Quality Management Methods</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552"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Leadership</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r>
      <w:tr w:rsidR="00407707" w:rsidRPr="009310ED" w:rsidTr="00E9228C">
        <w:trPr>
          <w:trHeight w:val="695"/>
        </w:trPr>
        <w:tc>
          <w:tcPr>
            <w:tcW w:w="1500" w:type="dxa"/>
            <w:vMerge/>
            <w:vAlign w:val="center"/>
          </w:tcPr>
          <w:p w:rsidR="00407707" w:rsidRPr="009310ED" w:rsidRDefault="00407707" w:rsidP="00407707">
            <w:pPr>
              <w:tabs>
                <w:tab w:val="left" w:pos="0"/>
              </w:tabs>
              <w:rPr>
                <w:rFonts w:ascii="Arial" w:eastAsia="Times New Roman" w:hAnsi="Arial" w:cs="Arial"/>
                <w:b/>
                <w:bCs/>
                <w:color w:val="7B003F"/>
                <w:sz w:val="20"/>
                <w:szCs w:val="20"/>
                <w:lang w:val="en-GB" w:eastAsia="zh-TW"/>
              </w:rPr>
            </w:pPr>
          </w:p>
        </w:tc>
        <w:tc>
          <w:tcPr>
            <w:tcW w:w="3320"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Research Project I</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(10 ECTS)</w:t>
            </w:r>
          </w:p>
        </w:tc>
        <w:tc>
          <w:tcPr>
            <w:tcW w:w="2693"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Research Project II</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(10 ECTS)</w:t>
            </w:r>
          </w:p>
        </w:tc>
        <w:tc>
          <w:tcPr>
            <w:tcW w:w="2552" w:type="dxa"/>
          </w:tcPr>
          <w:p w:rsidR="00407707" w:rsidRPr="009310ED" w:rsidRDefault="00D92FB1" w:rsidP="00407707">
            <w:pPr>
              <w:jc w:val="center"/>
              <w:rPr>
                <w:rFonts w:ascii="Arial" w:eastAsia="Times New Roman" w:hAnsi="Arial" w:cs="Arial"/>
                <w:color w:val="414141"/>
                <w:sz w:val="20"/>
                <w:szCs w:val="20"/>
                <w:lang w:val="en-GB" w:eastAsia="zh-TW"/>
              </w:rPr>
            </w:pPr>
            <w:r>
              <w:rPr>
                <w:rFonts w:ascii="Arial" w:eastAsia="Times New Roman" w:hAnsi="Arial" w:cs="Arial"/>
                <w:color w:val="414141"/>
                <w:sz w:val="20"/>
                <w:szCs w:val="20"/>
                <w:lang w:val="en-GB" w:eastAsia="zh-TW"/>
              </w:rPr>
              <w:t xml:space="preserve">Master’s Final </w:t>
            </w:r>
            <w:r w:rsidR="00407707" w:rsidRPr="009310ED">
              <w:rPr>
                <w:rFonts w:ascii="Arial" w:eastAsia="Times New Roman" w:hAnsi="Arial" w:cs="Arial"/>
                <w:color w:val="414141"/>
                <w:sz w:val="20"/>
                <w:szCs w:val="20"/>
                <w:lang w:val="en-GB" w:eastAsia="zh-TW"/>
              </w:rPr>
              <w:t>Thesis</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(10 ECTS)</w:t>
            </w:r>
          </w:p>
        </w:tc>
      </w:tr>
      <w:tr w:rsidR="00407707" w:rsidRPr="009310ED" w:rsidTr="00A83C55">
        <w:tc>
          <w:tcPr>
            <w:tcW w:w="1500" w:type="dxa"/>
            <w:vMerge w:val="restart"/>
            <w:vAlign w:val="center"/>
            <w:hideMark/>
          </w:tcPr>
          <w:p w:rsidR="00407707" w:rsidRPr="009310ED" w:rsidRDefault="00407707" w:rsidP="00407707">
            <w:pPr>
              <w:tabs>
                <w:tab w:val="left" w:pos="0"/>
              </w:tabs>
              <w:spacing w:before="100" w:beforeAutospacing="1" w:after="100" w:afterAutospacing="1"/>
              <w:rPr>
                <w:rFonts w:ascii="Arial" w:eastAsia="Times New Roman" w:hAnsi="Arial" w:cs="Arial"/>
                <w:b/>
                <w:bCs/>
                <w:color w:val="7B003F"/>
                <w:sz w:val="20"/>
                <w:szCs w:val="20"/>
                <w:lang w:val="en-GB" w:eastAsia="zh-TW"/>
              </w:rPr>
            </w:pPr>
            <w:r w:rsidRPr="009310ED">
              <w:rPr>
                <w:rFonts w:ascii="Arial" w:eastAsia="Times New Roman" w:hAnsi="Arial" w:cs="Arial"/>
                <w:b/>
                <w:bCs/>
                <w:color w:val="7B003F"/>
                <w:sz w:val="20"/>
                <w:szCs w:val="20"/>
                <w:lang w:val="en-GB" w:eastAsia="zh-TW"/>
              </w:rPr>
              <w:t>Elective Courses</w:t>
            </w:r>
          </w:p>
        </w:tc>
        <w:tc>
          <w:tcPr>
            <w:tcW w:w="3320"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Principles of Marketing Management</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693"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International Human Resources Management</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552"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International Project Management</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r>
      <w:tr w:rsidR="00407707" w:rsidRPr="009310ED" w:rsidTr="00A83C55">
        <w:trPr>
          <w:trHeight w:val="470"/>
        </w:trPr>
        <w:tc>
          <w:tcPr>
            <w:tcW w:w="1500" w:type="dxa"/>
            <w:vMerge/>
            <w:vAlign w:val="center"/>
            <w:hideMark/>
          </w:tcPr>
          <w:p w:rsidR="00407707" w:rsidRPr="009310ED" w:rsidRDefault="00407707" w:rsidP="00407707">
            <w:pPr>
              <w:tabs>
                <w:tab w:val="left" w:pos="0"/>
              </w:tabs>
              <w:rPr>
                <w:rFonts w:ascii="Arial" w:eastAsia="Times New Roman" w:hAnsi="Arial" w:cs="Arial"/>
                <w:b/>
                <w:bCs/>
                <w:color w:val="414141"/>
                <w:sz w:val="20"/>
                <w:szCs w:val="20"/>
                <w:lang w:val="en-GB" w:eastAsia="zh-TW"/>
              </w:rPr>
            </w:pPr>
          </w:p>
        </w:tc>
        <w:tc>
          <w:tcPr>
            <w:tcW w:w="3320"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Strategic Management</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(5ECTS)</w:t>
            </w:r>
          </w:p>
        </w:tc>
        <w:tc>
          <w:tcPr>
            <w:tcW w:w="2693"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Cross-Cultural Management</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c>
          <w:tcPr>
            <w:tcW w:w="2552" w:type="dxa"/>
          </w:tcPr>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Organisational Psychology</w:t>
            </w:r>
          </w:p>
          <w:p w:rsidR="00407707" w:rsidRPr="009310ED" w:rsidRDefault="00407707" w:rsidP="00407707">
            <w:pPr>
              <w:jc w:val="center"/>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(5 ECTS)</w:t>
            </w:r>
          </w:p>
        </w:tc>
      </w:tr>
    </w:tbl>
    <w:p w:rsidR="009B3423" w:rsidRPr="009310ED" w:rsidRDefault="009B3423" w:rsidP="000E6413">
      <w:pPr>
        <w:tabs>
          <w:tab w:val="left" w:pos="0"/>
        </w:tabs>
        <w:autoSpaceDE w:val="0"/>
        <w:autoSpaceDN w:val="0"/>
        <w:adjustRightInd w:val="0"/>
        <w:spacing w:after="0" w:line="240" w:lineRule="auto"/>
        <w:jc w:val="both"/>
        <w:rPr>
          <w:rFonts w:ascii="Arial" w:hAnsi="Arial" w:cs="Arial"/>
          <w:sz w:val="20"/>
          <w:szCs w:val="20"/>
          <w:lang w:val="en-GB"/>
        </w:rPr>
      </w:pPr>
    </w:p>
    <w:p w:rsidR="00E16340" w:rsidRPr="00226464" w:rsidRDefault="00E16340" w:rsidP="000E6413">
      <w:pPr>
        <w:tabs>
          <w:tab w:val="left" w:pos="0"/>
        </w:tabs>
        <w:autoSpaceDE w:val="0"/>
        <w:autoSpaceDN w:val="0"/>
        <w:adjustRightInd w:val="0"/>
        <w:spacing w:after="0" w:line="240" w:lineRule="auto"/>
        <w:jc w:val="both"/>
        <w:rPr>
          <w:rFonts w:ascii="Arial" w:hAnsi="Arial" w:cs="Arial"/>
          <w:color w:val="414141"/>
          <w:sz w:val="20"/>
          <w:szCs w:val="20"/>
          <w:lang w:val="en-GB"/>
        </w:rPr>
      </w:pPr>
    </w:p>
    <w:p w:rsidR="00664D74" w:rsidRPr="009310ED" w:rsidRDefault="00664D74" w:rsidP="000E6413">
      <w:pPr>
        <w:tabs>
          <w:tab w:val="left" w:pos="0"/>
        </w:tabs>
        <w:rPr>
          <w:rFonts w:ascii="Arial" w:hAnsi="Arial" w:cs="Arial"/>
          <w:b/>
          <w:color w:val="7B003F"/>
          <w:sz w:val="20"/>
          <w:szCs w:val="20"/>
          <w:lang w:val="en-GB"/>
        </w:rPr>
      </w:pPr>
      <w:r w:rsidRPr="009310ED">
        <w:rPr>
          <w:rFonts w:ascii="Arial" w:hAnsi="Arial" w:cs="Arial"/>
          <w:b/>
          <w:color w:val="7B003F"/>
          <w:sz w:val="20"/>
          <w:szCs w:val="20"/>
          <w:lang w:val="en-GB"/>
        </w:rPr>
        <w:t>GRADUATION REQUIREMENTS</w:t>
      </w:r>
    </w:p>
    <w:p w:rsidR="00407707" w:rsidRPr="009310ED" w:rsidRDefault="00407707" w:rsidP="00407707">
      <w:pPr>
        <w:spacing w:line="240" w:lineRule="auto"/>
        <w:rPr>
          <w:rFonts w:ascii="Arial" w:hAnsi="Arial" w:cs="Arial"/>
          <w:color w:val="414141"/>
          <w:sz w:val="20"/>
          <w:szCs w:val="20"/>
          <w:lang w:val="en-GB"/>
        </w:rPr>
      </w:pPr>
      <w:r w:rsidRPr="009310ED">
        <w:rPr>
          <w:rFonts w:ascii="Arial" w:hAnsi="Arial" w:cs="Arial"/>
          <w:color w:val="414141"/>
          <w:sz w:val="20"/>
          <w:szCs w:val="20"/>
          <w:lang w:val="en-GB"/>
        </w:rPr>
        <w:t>Public defence of final thesis.</w:t>
      </w:r>
    </w:p>
    <w:p w:rsidR="00D66B3B" w:rsidRPr="009310ED" w:rsidRDefault="00D66B3B" w:rsidP="00D66B3B">
      <w:pPr>
        <w:tabs>
          <w:tab w:val="left" w:pos="0"/>
        </w:tabs>
        <w:spacing w:line="240" w:lineRule="auto"/>
        <w:rPr>
          <w:rFonts w:ascii="Arial" w:eastAsia="Times New Roman" w:hAnsi="Arial" w:cs="Arial"/>
          <w:b/>
          <w:bCs/>
          <w:color w:val="7B003F"/>
          <w:sz w:val="20"/>
          <w:szCs w:val="20"/>
          <w:lang w:val="en-GB" w:eastAsia="zh-TW"/>
        </w:rPr>
      </w:pPr>
      <w:r w:rsidRPr="009310ED">
        <w:rPr>
          <w:rFonts w:ascii="Arial" w:eastAsia="Times New Roman" w:hAnsi="Arial" w:cs="Arial"/>
          <w:b/>
          <w:bCs/>
          <w:color w:val="7B003F"/>
          <w:sz w:val="20"/>
          <w:szCs w:val="20"/>
          <w:lang w:val="en-GB" w:eastAsia="zh-TW"/>
        </w:rPr>
        <w:lastRenderedPageBreak/>
        <w:t>EXAMINATION AND ASSESSMENT REGULATIONS</w:t>
      </w:r>
    </w:p>
    <w:p w:rsidR="00D66B3B" w:rsidRPr="009310ED" w:rsidRDefault="00D66B3B" w:rsidP="00D66B3B">
      <w:pPr>
        <w:spacing w:line="240" w:lineRule="auto"/>
        <w:jc w:val="both"/>
        <w:rPr>
          <w:rFonts w:ascii="Arial" w:eastAsia="Times New Roman" w:hAnsi="Arial" w:cs="Arial"/>
          <w:color w:val="414141"/>
          <w:sz w:val="20"/>
          <w:szCs w:val="20"/>
          <w:lang w:val="en-GB" w:eastAsia="zh-TW"/>
        </w:rPr>
      </w:pPr>
      <w:r w:rsidRPr="009310ED">
        <w:rPr>
          <w:rFonts w:ascii="Arial" w:eastAsia="Times New Roman" w:hAnsi="Arial" w:cs="Arial"/>
          <w:color w:val="414141"/>
          <w:sz w:val="20"/>
          <w:szCs w:val="20"/>
          <w:lang w:val="en-GB" w:eastAsia="zh-TW"/>
        </w:rPr>
        <w:t>The main form of evaluation is an examination. However, courses units may be evaluated by the pass/fail evaluation as well. Every course unit is concluded with either a written or written-oral examination or pass/fail evaluation.</w:t>
      </w:r>
    </w:p>
    <w:p w:rsidR="00887FA7" w:rsidRPr="009310ED" w:rsidRDefault="00887FA7" w:rsidP="000E6413">
      <w:pPr>
        <w:tabs>
          <w:tab w:val="left" w:pos="0"/>
        </w:tabs>
        <w:jc w:val="both"/>
        <w:rPr>
          <w:rFonts w:ascii="Arial" w:hAnsi="Arial" w:cs="Arial"/>
          <w:b/>
          <w:color w:val="7B003F"/>
          <w:sz w:val="20"/>
          <w:szCs w:val="20"/>
          <w:lang w:val="en-GB"/>
        </w:rPr>
      </w:pPr>
      <w:r w:rsidRPr="009310ED">
        <w:rPr>
          <w:rFonts w:ascii="Arial" w:hAnsi="Arial" w:cs="Arial"/>
          <w:b/>
          <w:color w:val="7B003F"/>
          <w:sz w:val="20"/>
          <w:szCs w:val="20"/>
          <w:lang w:val="en-GB"/>
        </w:rPr>
        <w:t>ADMISSION REQUIREMENTS AND SELECTION CRITERIA</w:t>
      </w:r>
    </w:p>
    <w:p w:rsidR="00407707" w:rsidRPr="009310ED" w:rsidRDefault="00407707" w:rsidP="00407707">
      <w:pPr>
        <w:pStyle w:val="ListParagraph"/>
        <w:numPr>
          <w:ilvl w:val="0"/>
          <w:numId w:val="17"/>
        </w:numPr>
        <w:spacing w:after="0" w:line="240" w:lineRule="auto"/>
        <w:jc w:val="both"/>
        <w:rPr>
          <w:rFonts w:ascii="Arial" w:hAnsi="Arial" w:cs="Arial"/>
          <w:b/>
          <w:color w:val="414141"/>
          <w:sz w:val="20"/>
          <w:szCs w:val="20"/>
          <w:lang w:val="en-GB"/>
        </w:rPr>
      </w:pPr>
      <w:r w:rsidRPr="009310ED">
        <w:rPr>
          <w:rFonts w:ascii="Arial" w:hAnsi="Arial" w:cs="Arial"/>
          <w:color w:val="414141"/>
          <w:sz w:val="20"/>
          <w:szCs w:val="20"/>
          <w:lang w:val="en-GB"/>
        </w:rPr>
        <w:t>Bachelor's degree or its equivalent;</w:t>
      </w:r>
    </w:p>
    <w:p w:rsidR="00AB1DED" w:rsidRPr="00664F3D" w:rsidRDefault="00AB1DED" w:rsidP="00AB1DED">
      <w:pPr>
        <w:pStyle w:val="ListParagraph"/>
        <w:numPr>
          <w:ilvl w:val="0"/>
          <w:numId w:val="17"/>
        </w:numPr>
        <w:spacing w:after="0" w:line="240" w:lineRule="auto"/>
        <w:jc w:val="both"/>
        <w:rPr>
          <w:rFonts w:ascii="Arial" w:hAnsi="Arial" w:cs="Arial"/>
          <w:b/>
          <w:color w:val="414141"/>
          <w:sz w:val="20"/>
          <w:szCs w:val="20"/>
          <w:lang w:val="en-GB"/>
        </w:rPr>
      </w:pPr>
      <w:r w:rsidRPr="00703811">
        <w:rPr>
          <w:rFonts w:ascii="Arial" w:hAnsi="Arial" w:cs="Arial"/>
          <w:color w:val="414141"/>
          <w:sz w:val="20"/>
          <w:szCs w:val="20"/>
          <w:lang w:val="en-GB"/>
        </w:rPr>
        <w:t xml:space="preserve">No less than 30 ECTS credits in the fields of economics, management and business administration or other social sciences or </w:t>
      </w:r>
      <w:r w:rsidRPr="00F742AB">
        <w:rPr>
          <w:rFonts w:ascii="Arial" w:hAnsi="Arial" w:cs="Arial"/>
          <w:color w:val="414141"/>
          <w:sz w:val="20"/>
          <w:szCs w:val="20"/>
          <w:lang w:val="en-GB"/>
        </w:rPr>
        <w:t>the acquired analogous practical experience is substantiated in motivation letter and during the interview</w:t>
      </w:r>
      <w:r w:rsidRPr="00703811">
        <w:rPr>
          <w:rFonts w:ascii="Arial" w:hAnsi="Arial" w:cs="Arial"/>
          <w:color w:val="414141"/>
          <w:sz w:val="20"/>
          <w:szCs w:val="20"/>
          <w:lang w:val="en-GB"/>
        </w:rPr>
        <w:t>;</w:t>
      </w:r>
    </w:p>
    <w:p w:rsidR="00407707" w:rsidRPr="009310ED" w:rsidRDefault="00407707" w:rsidP="00407707">
      <w:pPr>
        <w:pStyle w:val="ListParagraph"/>
        <w:numPr>
          <w:ilvl w:val="0"/>
          <w:numId w:val="17"/>
        </w:numPr>
        <w:spacing w:after="0" w:line="240" w:lineRule="auto"/>
        <w:jc w:val="both"/>
        <w:rPr>
          <w:rFonts w:ascii="Arial" w:hAnsi="Arial" w:cs="Arial"/>
          <w:b/>
          <w:color w:val="414141"/>
          <w:sz w:val="20"/>
          <w:szCs w:val="20"/>
          <w:lang w:val="en-GB"/>
        </w:rPr>
      </w:pPr>
      <w:r w:rsidRPr="009310ED">
        <w:rPr>
          <w:rFonts w:ascii="Arial" w:hAnsi="Arial" w:cs="Arial"/>
          <w:color w:val="414141"/>
          <w:sz w:val="20"/>
          <w:szCs w:val="20"/>
          <w:lang w:val="en-GB"/>
        </w:rPr>
        <w:t>English language proficiency – the level not lower than B2 (following the Common European Framework of Reference for Languages (CEFR).</w:t>
      </w:r>
    </w:p>
    <w:p w:rsidR="001C78D1" w:rsidRPr="009310ED" w:rsidRDefault="001C78D1" w:rsidP="006A7464">
      <w:pPr>
        <w:pStyle w:val="ListParagraph"/>
        <w:tabs>
          <w:tab w:val="left" w:pos="0"/>
        </w:tabs>
        <w:spacing w:after="0"/>
        <w:ind w:left="1080"/>
        <w:jc w:val="both"/>
        <w:rPr>
          <w:rFonts w:ascii="Arial" w:hAnsi="Arial" w:cs="Arial"/>
          <w:color w:val="86364F"/>
          <w:sz w:val="20"/>
          <w:szCs w:val="20"/>
          <w:lang w:val="en-GB"/>
        </w:rPr>
      </w:pPr>
    </w:p>
    <w:p w:rsidR="00407707" w:rsidRDefault="00407707" w:rsidP="00407707">
      <w:pPr>
        <w:spacing w:line="240" w:lineRule="auto"/>
        <w:jc w:val="both"/>
        <w:rPr>
          <w:rStyle w:val="Hyperlink"/>
          <w:rFonts w:ascii="Arial" w:hAnsi="Arial" w:cs="Arial"/>
          <w:color w:val="7B003F"/>
          <w:sz w:val="20"/>
          <w:szCs w:val="20"/>
          <w:lang w:val="en-GB"/>
        </w:rPr>
      </w:pPr>
      <w:r w:rsidRPr="009310ED">
        <w:rPr>
          <w:rFonts w:ascii="Arial" w:hAnsi="Arial" w:cs="Arial"/>
          <w:color w:val="414141"/>
          <w:sz w:val="20"/>
          <w:szCs w:val="20"/>
          <w:lang w:val="en-GB"/>
        </w:rPr>
        <w:t xml:space="preserve">For more information on Quality management programme please visit the official homepage of the programme </w:t>
      </w:r>
      <w:hyperlink r:id="rId9" w:history="1">
        <w:r w:rsidRPr="009310ED">
          <w:rPr>
            <w:rStyle w:val="Hyperlink"/>
            <w:rFonts w:ascii="Arial" w:hAnsi="Arial" w:cs="Arial"/>
            <w:color w:val="7B003F"/>
            <w:sz w:val="20"/>
            <w:szCs w:val="20"/>
            <w:lang w:val="en-GB"/>
          </w:rPr>
          <w:t>http://www.kv.ef.vu.lt/en/</w:t>
        </w:r>
      </w:hyperlink>
    </w:p>
    <w:p w:rsidR="00DC6FF8" w:rsidRPr="009310ED" w:rsidRDefault="00DC6FF8" w:rsidP="00407707">
      <w:pPr>
        <w:spacing w:line="240" w:lineRule="auto"/>
        <w:jc w:val="both"/>
        <w:rPr>
          <w:rFonts w:ascii="Arial" w:eastAsia="Times New Roman" w:hAnsi="Arial" w:cs="Arial"/>
          <w:color w:val="414141"/>
          <w:sz w:val="20"/>
          <w:szCs w:val="20"/>
          <w:lang w:val="en-GB" w:eastAsia="zh-TW"/>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925"/>
      </w:tblGrid>
      <w:tr w:rsidR="006A7464" w:rsidRPr="009310ED" w:rsidTr="00287BD7">
        <w:trPr>
          <w:trHeight w:val="515"/>
        </w:trPr>
        <w:tc>
          <w:tcPr>
            <w:tcW w:w="5140" w:type="dxa"/>
            <w:shd w:val="clear" w:color="auto" w:fill="7B003F"/>
            <w:vAlign w:val="center"/>
          </w:tcPr>
          <w:p w:rsidR="006A7464" w:rsidRPr="009310ED" w:rsidRDefault="006A7464" w:rsidP="00C27988">
            <w:pPr>
              <w:pStyle w:val="NormalWeb"/>
              <w:tabs>
                <w:tab w:val="left" w:pos="0"/>
              </w:tabs>
              <w:rPr>
                <w:b/>
                <w:color w:val="414141"/>
                <w:sz w:val="20"/>
                <w:szCs w:val="20"/>
                <w:lang w:val="en-GB"/>
              </w:rPr>
            </w:pPr>
            <w:r w:rsidRPr="009310ED">
              <w:rPr>
                <w:rFonts w:ascii="Arial" w:hAnsi="Arial" w:cs="Arial"/>
                <w:b/>
                <w:sz w:val="20"/>
                <w:szCs w:val="20"/>
                <w:lang w:val="en-GB"/>
              </w:rPr>
              <w:t>Academic contact</w:t>
            </w:r>
          </w:p>
        </w:tc>
        <w:tc>
          <w:tcPr>
            <w:tcW w:w="4925" w:type="dxa"/>
            <w:shd w:val="clear" w:color="auto" w:fill="7B003F"/>
            <w:vAlign w:val="center"/>
          </w:tcPr>
          <w:p w:rsidR="006A7464" w:rsidRPr="009310ED" w:rsidRDefault="006A7464" w:rsidP="00C27988">
            <w:pPr>
              <w:pStyle w:val="NormalWeb"/>
              <w:tabs>
                <w:tab w:val="left" w:pos="0"/>
              </w:tabs>
              <w:rPr>
                <w:b/>
                <w:color w:val="414141"/>
                <w:sz w:val="20"/>
                <w:szCs w:val="20"/>
                <w:lang w:val="en-GB"/>
              </w:rPr>
            </w:pPr>
            <w:r w:rsidRPr="009310ED">
              <w:rPr>
                <w:rFonts w:ascii="Arial" w:hAnsi="Arial" w:cs="Arial"/>
                <w:b/>
                <w:sz w:val="20"/>
                <w:szCs w:val="20"/>
                <w:lang w:val="en-GB"/>
              </w:rPr>
              <w:t>Admission contact</w:t>
            </w:r>
          </w:p>
        </w:tc>
      </w:tr>
      <w:tr w:rsidR="00C27988" w:rsidRPr="009310ED" w:rsidTr="00287BD7">
        <w:trPr>
          <w:trHeight w:val="42"/>
        </w:trPr>
        <w:tc>
          <w:tcPr>
            <w:tcW w:w="5140" w:type="dxa"/>
          </w:tcPr>
          <w:p w:rsidR="00C27988" w:rsidRPr="009310ED" w:rsidRDefault="00C27988" w:rsidP="00C27988">
            <w:pPr>
              <w:tabs>
                <w:tab w:val="left" w:pos="0"/>
              </w:tabs>
              <w:rPr>
                <w:rFonts w:ascii="Arial" w:eastAsia="Times New Roman" w:hAnsi="Arial" w:cs="Arial"/>
                <w:color w:val="414141"/>
                <w:sz w:val="6"/>
                <w:szCs w:val="6"/>
                <w:lang w:val="en-GB" w:eastAsia="lt-LT"/>
              </w:rPr>
            </w:pPr>
          </w:p>
        </w:tc>
        <w:tc>
          <w:tcPr>
            <w:tcW w:w="4925" w:type="dxa"/>
          </w:tcPr>
          <w:p w:rsidR="00C27988" w:rsidRPr="009310ED" w:rsidRDefault="00C27988" w:rsidP="00C27988">
            <w:pPr>
              <w:pStyle w:val="NormalWeb"/>
              <w:tabs>
                <w:tab w:val="left" w:pos="0"/>
              </w:tabs>
              <w:rPr>
                <w:rFonts w:ascii="Arial" w:hAnsi="Arial" w:cs="Arial"/>
                <w:color w:val="414141"/>
                <w:sz w:val="20"/>
                <w:szCs w:val="20"/>
                <w:lang w:val="en-GB"/>
              </w:rPr>
            </w:pPr>
          </w:p>
        </w:tc>
      </w:tr>
      <w:tr w:rsidR="006A7464" w:rsidRPr="009310ED" w:rsidTr="00287BD7">
        <w:trPr>
          <w:trHeight w:val="678"/>
        </w:trPr>
        <w:tc>
          <w:tcPr>
            <w:tcW w:w="5140" w:type="dxa"/>
          </w:tcPr>
          <w:p w:rsidR="00407707" w:rsidRPr="009310ED" w:rsidRDefault="009310ED" w:rsidP="00407707">
            <w:pPr>
              <w:rPr>
                <w:rStyle w:val="Hyperlink"/>
                <w:rFonts w:ascii="Arial" w:hAnsi="Arial" w:cs="Arial"/>
                <w:b/>
                <w:color w:val="414141"/>
                <w:sz w:val="20"/>
                <w:szCs w:val="20"/>
                <w:lang w:val="en-GB"/>
              </w:rPr>
            </w:pPr>
            <w:proofErr w:type="spellStart"/>
            <w:r w:rsidRPr="009310ED">
              <w:rPr>
                <w:rStyle w:val="Hyperlink"/>
                <w:rFonts w:ascii="Arial" w:hAnsi="Arial" w:cs="Arial"/>
                <w:color w:val="414141"/>
                <w:sz w:val="20"/>
                <w:szCs w:val="20"/>
                <w:lang w:val="en-GB"/>
              </w:rPr>
              <w:t>P</w:t>
            </w:r>
            <w:r w:rsidR="00407707" w:rsidRPr="009310ED">
              <w:rPr>
                <w:rStyle w:val="Hyperlink"/>
                <w:rFonts w:ascii="Arial" w:hAnsi="Arial" w:cs="Arial"/>
                <w:color w:val="414141"/>
                <w:sz w:val="20"/>
                <w:szCs w:val="20"/>
                <w:lang w:val="en-GB"/>
              </w:rPr>
              <w:t>rof.</w:t>
            </w:r>
            <w:proofErr w:type="spellEnd"/>
            <w:r w:rsidR="00407707" w:rsidRPr="009310ED">
              <w:rPr>
                <w:rStyle w:val="Hyperlink"/>
                <w:rFonts w:ascii="Arial" w:hAnsi="Arial" w:cs="Arial"/>
                <w:color w:val="414141"/>
                <w:sz w:val="20"/>
                <w:szCs w:val="20"/>
                <w:lang w:val="en-GB"/>
              </w:rPr>
              <w:t xml:space="preserve"> dr. </w:t>
            </w:r>
            <w:r w:rsidRPr="009310ED">
              <w:rPr>
                <w:rStyle w:val="Hyperlink"/>
                <w:rFonts w:ascii="Arial" w:hAnsi="Arial" w:cs="Arial"/>
                <w:color w:val="414141"/>
                <w:sz w:val="20"/>
                <w:szCs w:val="20"/>
                <w:lang w:val="en-GB"/>
              </w:rPr>
              <w:t>Dalius Serafinas</w:t>
            </w:r>
          </w:p>
          <w:p w:rsidR="00407707" w:rsidRPr="00194F14" w:rsidRDefault="00D322DF" w:rsidP="00407707">
            <w:pPr>
              <w:rPr>
                <w:rStyle w:val="Hyperlink"/>
                <w:rFonts w:ascii="Arial" w:hAnsi="Arial" w:cs="Arial"/>
                <w:color w:val="7B003F"/>
                <w:sz w:val="20"/>
                <w:szCs w:val="20"/>
                <w:lang w:val="en-GB"/>
              </w:rPr>
            </w:pPr>
            <w:hyperlink r:id="rId10" w:history="1">
              <w:r w:rsidR="009310ED" w:rsidRPr="00194F14">
                <w:rPr>
                  <w:rStyle w:val="Hyperlink"/>
                  <w:rFonts w:ascii="Arial" w:hAnsi="Arial" w:cs="Arial"/>
                  <w:color w:val="7B003F"/>
                  <w:sz w:val="20"/>
                  <w:szCs w:val="20"/>
                  <w:lang w:val="en-GB"/>
                </w:rPr>
                <w:t>dalius.serafinas@ef.vu.lt</w:t>
              </w:r>
            </w:hyperlink>
          </w:p>
          <w:p w:rsidR="00407707" w:rsidRPr="009310ED" w:rsidRDefault="00407707" w:rsidP="00407707">
            <w:pPr>
              <w:rPr>
                <w:rFonts w:ascii="Arial" w:hAnsi="Arial" w:cs="Arial"/>
                <w:color w:val="414141"/>
                <w:sz w:val="20"/>
                <w:szCs w:val="20"/>
                <w:lang w:val="en-GB"/>
              </w:rPr>
            </w:pPr>
          </w:p>
          <w:p w:rsidR="00407707" w:rsidRPr="009310ED" w:rsidRDefault="00407707" w:rsidP="00407707">
            <w:pPr>
              <w:rPr>
                <w:rFonts w:ascii="Arial" w:hAnsi="Arial" w:cs="Arial"/>
                <w:b/>
                <w:color w:val="414141"/>
                <w:sz w:val="20"/>
                <w:szCs w:val="20"/>
                <w:lang w:val="en-GB"/>
              </w:rPr>
            </w:pPr>
            <w:r w:rsidRPr="009310ED">
              <w:rPr>
                <w:rFonts w:ascii="Arial" w:hAnsi="Arial" w:cs="Arial"/>
                <w:color w:val="414141"/>
                <w:sz w:val="20"/>
                <w:szCs w:val="20"/>
                <w:lang w:val="en-GB"/>
              </w:rPr>
              <w:t>Mr. Darius Ruzele</w:t>
            </w:r>
          </w:p>
          <w:p w:rsidR="00407707" w:rsidRDefault="00D322DF" w:rsidP="00407707">
            <w:pPr>
              <w:rPr>
                <w:rFonts w:ascii="Arial" w:hAnsi="Arial" w:cs="Arial"/>
                <w:color w:val="7B003F"/>
                <w:sz w:val="20"/>
                <w:szCs w:val="20"/>
                <w:lang w:val="en-GB"/>
              </w:rPr>
            </w:pPr>
            <w:hyperlink r:id="rId11" w:history="1">
              <w:r w:rsidR="00407707" w:rsidRPr="009310ED">
                <w:rPr>
                  <w:rStyle w:val="Hyperlink"/>
                  <w:rFonts w:ascii="Arial" w:hAnsi="Arial" w:cs="Arial"/>
                  <w:color w:val="7B003F"/>
                  <w:sz w:val="20"/>
                  <w:szCs w:val="20"/>
                  <w:lang w:val="en-GB"/>
                </w:rPr>
                <w:t>darius.ruzele@ef.vu.lt</w:t>
              </w:r>
            </w:hyperlink>
            <w:r w:rsidR="00407707" w:rsidRPr="009310ED">
              <w:rPr>
                <w:rFonts w:ascii="Arial" w:hAnsi="Arial" w:cs="Arial"/>
                <w:color w:val="7B003F"/>
                <w:sz w:val="20"/>
                <w:szCs w:val="20"/>
                <w:lang w:val="en-GB"/>
              </w:rPr>
              <w:t xml:space="preserve"> </w:t>
            </w:r>
          </w:p>
          <w:p w:rsidR="00447A7B" w:rsidRDefault="00447A7B" w:rsidP="00407707">
            <w:pPr>
              <w:rPr>
                <w:rFonts w:ascii="Arial" w:hAnsi="Arial" w:cs="Arial"/>
                <w:color w:val="7B003F"/>
                <w:sz w:val="20"/>
                <w:szCs w:val="20"/>
                <w:lang w:val="en-GB"/>
              </w:rPr>
            </w:pPr>
          </w:p>
          <w:p w:rsidR="00447A7B" w:rsidRPr="006F4650" w:rsidRDefault="00447A7B" w:rsidP="00447A7B">
            <w:pPr>
              <w:jc w:val="both"/>
              <w:rPr>
                <w:rFonts w:ascii="Arial" w:hAnsi="Arial" w:cs="Arial"/>
                <w:color w:val="414141"/>
                <w:sz w:val="20"/>
                <w:szCs w:val="20"/>
                <w:lang w:val="en-GB"/>
              </w:rPr>
            </w:pPr>
            <w:r w:rsidRPr="006F4650">
              <w:rPr>
                <w:rFonts w:ascii="Arial" w:hAnsi="Arial" w:cs="Arial"/>
                <w:color w:val="414141"/>
                <w:sz w:val="20"/>
                <w:szCs w:val="20"/>
                <w:lang w:val="en-GB"/>
              </w:rPr>
              <w:t>Mrs. Živilė Golubevė</w:t>
            </w:r>
          </w:p>
          <w:p w:rsidR="00447A7B" w:rsidRPr="006F4650" w:rsidRDefault="00447A7B" w:rsidP="00447A7B">
            <w:pPr>
              <w:jc w:val="both"/>
              <w:rPr>
                <w:rFonts w:ascii="Arial" w:hAnsi="Arial" w:cs="Arial"/>
                <w:b/>
                <w:color w:val="414141"/>
                <w:sz w:val="20"/>
                <w:szCs w:val="20"/>
                <w:lang w:val="en-GB"/>
              </w:rPr>
            </w:pPr>
            <w:r w:rsidRPr="006F4650">
              <w:rPr>
                <w:rFonts w:ascii="Arial" w:hAnsi="Arial" w:cs="Arial"/>
                <w:color w:val="414141"/>
                <w:sz w:val="20"/>
                <w:szCs w:val="20"/>
                <w:lang w:val="en-GB"/>
              </w:rPr>
              <w:t>+370 523 66284</w:t>
            </w:r>
          </w:p>
          <w:p w:rsidR="00447A7B" w:rsidRPr="006F4650" w:rsidRDefault="00D322DF" w:rsidP="00447A7B">
            <w:pPr>
              <w:jc w:val="both"/>
              <w:rPr>
                <w:rStyle w:val="Hyperlink"/>
                <w:rFonts w:ascii="Arial" w:hAnsi="Arial" w:cs="Arial"/>
                <w:color w:val="7B003F"/>
                <w:sz w:val="20"/>
                <w:szCs w:val="20"/>
                <w:lang w:val="en-GB"/>
              </w:rPr>
            </w:pPr>
            <w:hyperlink r:id="rId12" w:history="1">
              <w:r w:rsidR="008223D4" w:rsidRPr="00A21383">
                <w:rPr>
                  <w:rStyle w:val="Hyperlink"/>
                  <w:rFonts w:ascii="Arial" w:hAnsi="Arial" w:cs="Arial"/>
                  <w:sz w:val="20"/>
                  <w:szCs w:val="20"/>
                  <w:lang w:val="en-GB"/>
                </w:rPr>
                <w:t>zivile.golubeve@evaf.vu.lt</w:t>
              </w:r>
            </w:hyperlink>
          </w:p>
          <w:p w:rsidR="009310ED" w:rsidRPr="009310ED" w:rsidRDefault="009310ED" w:rsidP="00407707">
            <w:pPr>
              <w:rPr>
                <w:rFonts w:ascii="Arial" w:hAnsi="Arial" w:cs="Arial"/>
                <w:b/>
                <w:color w:val="7B003F"/>
                <w:sz w:val="20"/>
                <w:szCs w:val="20"/>
                <w:lang w:val="en-GB"/>
              </w:rPr>
            </w:pPr>
          </w:p>
          <w:p w:rsidR="008A42B0" w:rsidRPr="009310ED" w:rsidRDefault="00D322DF" w:rsidP="00407707">
            <w:pPr>
              <w:jc w:val="both"/>
              <w:rPr>
                <w:rFonts w:ascii="Arial" w:eastAsia="Times New Roman" w:hAnsi="Arial" w:cs="Arial"/>
                <w:color w:val="414141"/>
                <w:sz w:val="20"/>
                <w:szCs w:val="20"/>
                <w:lang w:val="en-GB" w:eastAsia="lt-LT"/>
              </w:rPr>
            </w:pPr>
            <w:hyperlink r:id="rId13" w:history="1">
              <w:r w:rsidR="00407707" w:rsidRPr="009310ED">
                <w:rPr>
                  <w:rStyle w:val="Hyperlink"/>
                  <w:rFonts w:ascii="Arial" w:hAnsi="Arial" w:cs="Arial"/>
                  <w:color w:val="7B003F"/>
                  <w:sz w:val="20"/>
                  <w:szCs w:val="20"/>
                  <w:lang w:val="en-GB"/>
                </w:rPr>
                <w:t>www.ef.vu.lt/en</w:t>
              </w:r>
            </w:hyperlink>
          </w:p>
        </w:tc>
        <w:tc>
          <w:tcPr>
            <w:tcW w:w="4925" w:type="dxa"/>
          </w:tcPr>
          <w:p w:rsidR="006A7464" w:rsidRPr="009310ED" w:rsidRDefault="005A154B" w:rsidP="005A154B">
            <w:pPr>
              <w:jc w:val="both"/>
              <w:rPr>
                <w:rFonts w:ascii="Arial" w:hAnsi="Arial" w:cs="Arial"/>
                <w:color w:val="414141"/>
                <w:sz w:val="20"/>
                <w:szCs w:val="20"/>
                <w:lang w:val="en-GB"/>
              </w:rPr>
            </w:pPr>
            <w:r w:rsidRPr="009310ED">
              <w:rPr>
                <w:rFonts w:ascii="Arial" w:hAnsi="Arial" w:cs="Arial"/>
                <w:color w:val="414141"/>
                <w:sz w:val="20"/>
                <w:szCs w:val="20"/>
                <w:lang w:val="en-GB"/>
              </w:rPr>
              <w:t>Admissions Office</w:t>
            </w:r>
          </w:p>
          <w:p w:rsidR="005A154B" w:rsidRPr="009310ED" w:rsidRDefault="00D322DF" w:rsidP="005A154B">
            <w:pPr>
              <w:jc w:val="both"/>
              <w:rPr>
                <w:color w:val="7B003F"/>
                <w:sz w:val="20"/>
                <w:szCs w:val="20"/>
                <w:lang w:val="en-GB"/>
              </w:rPr>
            </w:pPr>
            <w:hyperlink r:id="rId14" w:history="1">
              <w:r w:rsidR="005A154B" w:rsidRPr="009310ED">
                <w:rPr>
                  <w:rStyle w:val="Hyperlink"/>
                  <w:rFonts w:ascii="Arial" w:hAnsi="Arial" w:cs="Arial"/>
                  <w:color w:val="7B003F"/>
                  <w:sz w:val="20"/>
                  <w:szCs w:val="20"/>
                  <w:lang w:val="en-GB"/>
                </w:rPr>
                <w:t>admissions@cr.vu.lt</w:t>
              </w:r>
            </w:hyperlink>
            <w:r w:rsidR="005A154B" w:rsidRPr="009310ED">
              <w:rPr>
                <w:color w:val="7B003F"/>
                <w:sz w:val="20"/>
                <w:szCs w:val="20"/>
                <w:lang w:val="en-GB"/>
              </w:rPr>
              <w:t xml:space="preserve"> </w:t>
            </w:r>
          </w:p>
        </w:tc>
      </w:tr>
    </w:tbl>
    <w:p w:rsidR="006A7464" w:rsidRPr="009310ED" w:rsidRDefault="006A7464" w:rsidP="000E6413">
      <w:pPr>
        <w:pStyle w:val="NormalWeb"/>
        <w:tabs>
          <w:tab w:val="left" w:pos="0"/>
        </w:tabs>
        <w:jc w:val="both"/>
        <w:rPr>
          <w:color w:val="414141"/>
          <w:sz w:val="20"/>
          <w:szCs w:val="20"/>
          <w:lang w:val="en-GB"/>
        </w:rPr>
      </w:pPr>
    </w:p>
    <w:p w:rsidR="00244C14" w:rsidRPr="009310ED" w:rsidRDefault="00244C14" w:rsidP="000E6413">
      <w:pPr>
        <w:tabs>
          <w:tab w:val="left" w:pos="0"/>
        </w:tabs>
        <w:rPr>
          <w:rFonts w:ascii="Times New Roman" w:eastAsia="Times New Roman" w:hAnsi="Times New Roman" w:cs="Times New Roman"/>
          <w:sz w:val="20"/>
          <w:szCs w:val="20"/>
          <w:lang w:val="en-GB" w:eastAsia="lt-LT"/>
        </w:rPr>
      </w:pPr>
    </w:p>
    <w:sectPr w:rsidR="00244C14" w:rsidRPr="009310ED" w:rsidSect="001C78D1">
      <w:pgSz w:w="11906" w:h="16838"/>
      <w:pgMar w:top="851" w:right="849" w:bottom="709"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165"/>
    <w:multiLevelType w:val="hybridMultilevel"/>
    <w:tmpl w:val="083C3CEC"/>
    <w:lvl w:ilvl="0" w:tplc="04270005">
      <w:start w:val="1"/>
      <w:numFmt w:val="bullet"/>
      <w:lvlText w:val=""/>
      <w:lvlJc w:val="left"/>
      <w:pPr>
        <w:ind w:left="360" w:hanging="360"/>
      </w:pPr>
      <w:rPr>
        <w:rFonts w:ascii="Wingdings" w:hAnsi="Wingdings" w:hint="default"/>
        <w:color w:val="7B003F"/>
        <w:u w:color="7B003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816D79"/>
    <w:multiLevelType w:val="hybridMultilevel"/>
    <w:tmpl w:val="0D861862"/>
    <w:lvl w:ilvl="0" w:tplc="1F78A8F4">
      <w:start w:val="1"/>
      <w:numFmt w:val="bullet"/>
      <w:lvlText w:val=""/>
      <w:lvlJc w:val="left"/>
      <w:pPr>
        <w:ind w:left="720" w:hanging="360"/>
      </w:pPr>
      <w:rPr>
        <w:rFonts w:ascii="Symbol" w:hAnsi="Symbol" w:hint="default"/>
        <w:color w:val="7B003F"/>
        <w:u w:color="7B00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E1994"/>
    <w:multiLevelType w:val="hybridMultilevel"/>
    <w:tmpl w:val="D54A0374"/>
    <w:lvl w:ilvl="0" w:tplc="1F78A8F4">
      <w:start w:val="1"/>
      <w:numFmt w:val="bullet"/>
      <w:lvlText w:val=""/>
      <w:lvlJc w:val="left"/>
      <w:pPr>
        <w:ind w:left="720" w:hanging="360"/>
      </w:pPr>
      <w:rPr>
        <w:rFonts w:ascii="Symbol" w:hAnsi="Symbol" w:hint="default"/>
        <w:color w:val="7B003F"/>
        <w:u w:color="7B00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20C61"/>
    <w:multiLevelType w:val="hybridMultilevel"/>
    <w:tmpl w:val="1C485422"/>
    <w:lvl w:ilvl="0" w:tplc="1F78A8F4">
      <w:start w:val="1"/>
      <w:numFmt w:val="bullet"/>
      <w:lvlText w:val=""/>
      <w:lvlJc w:val="left"/>
      <w:pPr>
        <w:ind w:left="720" w:hanging="360"/>
      </w:pPr>
      <w:rPr>
        <w:rFonts w:ascii="Symbol" w:hAnsi="Symbol" w:hint="default"/>
        <w:color w:val="7B003F"/>
        <w:u w:color="7B00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A17D9"/>
    <w:multiLevelType w:val="hybridMultilevel"/>
    <w:tmpl w:val="0896DAAE"/>
    <w:lvl w:ilvl="0" w:tplc="1F78A8F4">
      <w:start w:val="1"/>
      <w:numFmt w:val="bullet"/>
      <w:lvlText w:val=""/>
      <w:lvlJc w:val="left"/>
      <w:pPr>
        <w:ind w:left="720" w:hanging="360"/>
      </w:pPr>
      <w:rPr>
        <w:rFonts w:ascii="Symbol" w:hAnsi="Symbol" w:hint="default"/>
        <w:color w:val="7B003F"/>
        <w:u w:color="7B003F"/>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826166C"/>
    <w:multiLevelType w:val="hybridMultilevel"/>
    <w:tmpl w:val="2D06CA90"/>
    <w:lvl w:ilvl="0" w:tplc="B524BDB4">
      <w:numFmt w:val="bullet"/>
      <w:lvlText w:val="•"/>
      <w:lvlJc w:val="left"/>
      <w:pPr>
        <w:ind w:left="1440" w:hanging="360"/>
      </w:pPr>
      <w:rPr>
        <w:rFonts w:ascii="Arial" w:eastAsiaTheme="minorHAnsi" w:hAnsi="Arial" w:cs="Aria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nsid w:val="189542A5"/>
    <w:multiLevelType w:val="hybridMultilevel"/>
    <w:tmpl w:val="0A641D64"/>
    <w:lvl w:ilvl="0" w:tplc="1F78A8F4">
      <w:start w:val="1"/>
      <w:numFmt w:val="bullet"/>
      <w:lvlText w:val=""/>
      <w:lvlJc w:val="left"/>
      <w:pPr>
        <w:ind w:left="1080" w:hanging="360"/>
      </w:pPr>
      <w:rPr>
        <w:rFonts w:ascii="Symbol" w:hAnsi="Symbol" w:hint="default"/>
        <w:color w:val="7B003F"/>
        <w:u w:color="7B003F"/>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nsid w:val="286264D3"/>
    <w:multiLevelType w:val="hybridMultilevel"/>
    <w:tmpl w:val="7C869522"/>
    <w:lvl w:ilvl="0" w:tplc="1F78A8F4">
      <w:start w:val="1"/>
      <w:numFmt w:val="bullet"/>
      <w:lvlText w:val=""/>
      <w:lvlJc w:val="left"/>
      <w:pPr>
        <w:ind w:left="1440" w:hanging="360"/>
      </w:pPr>
      <w:rPr>
        <w:rFonts w:ascii="Symbol" w:hAnsi="Symbol" w:hint="default"/>
        <w:color w:val="7B003F"/>
        <w:u w:color="7B003F"/>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29B83800"/>
    <w:multiLevelType w:val="hybridMultilevel"/>
    <w:tmpl w:val="4DAAF9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BF109C6"/>
    <w:multiLevelType w:val="hybridMultilevel"/>
    <w:tmpl w:val="58D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12311"/>
    <w:multiLevelType w:val="hybridMultilevel"/>
    <w:tmpl w:val="0646068A"/>
    <w:lvl w:ilvl="0" w:tplc="1F78A8F4">
      <w:start w:val="1"/>
      <w:numFmt w:val="bullet"/>
      <w:lvlText w:val=""/>
      <w:lvlJc w:val="left"/>
      <w:pPr>
        <w:ind w:left="720" w:hanging="360"/>
      </w:pPr>
      <w:rPr>
        <w:rFonts w:ascii="Symbol" w:hAnsi="Symbol" w:hint="default"/>
        <w:color w:val="7B003F"/>
        <w:u w:color="7B003F"/>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59FA0BB2"/>
    <w:multiLevelType w:val="hybridMultilevel"/>
    <w:tmpl w:val="DB1C4F72"/>
    <w:lvl w:ilvl="0" w:tplc="827A0382">
      <w:start w:val="1"/>
      <w:numFmt w:val="bullet"/>
      <w:lvlText w:val=""/>
      <w:lvlJc w:val="left"/>
      <w:pPr>
        <w:ind w:left="1080" w:hanging="360"/>
      </w:pPr>
      <w:rPr>
        <w:rFonts w:ascii="Symbol" w:hAnsi="Symbol" w:hint="default"/>
        <w:u w:color="7B003F"/>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nsid w:val="67335D61"/>
    <w:multiLevelType w:val="multilevel"/>
    <w:tmpl w:val="4D5A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C21E5D"/>
    <w:multiLevelType w:val="hybridMultilevel"/>
    <w:tmpl w:val="045A3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E063B"/>
    <w:multiLevelType w:val="hybridMultilevel"/>
    <w:tmpl w:val="2F3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1F6D12"/>
    <w:multiLevelType w:val="hybridMultilevel"/>
    <w:tmpl w:val="37CAB8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nsid w:val="78203694"/>
    <w:multiLevelType w:val="multilevel"/>
    <w:tmpl w:val="267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B23EB"/>
    <w:multiLevelType w:val="hybridMultilevel"/>
    <w:tmpl w:val="2D826098"/>
    <w:lvl w:ilvl="0" w:tplc="1F78A8F4">
      <w:start w:val="1"/>
      <w:numFmt w:val="bullet"/>
      <w:lvlText w:val=""/>
      <w:lvlJc w:val="left"/>
      <w:pPr>
        <w:ind w:left="1800" w:hanging="360"/>
      </w:pPr>
      <w:rPr>
        <w:rFonts w:ascii="Symbol" w:hAnsi="Symbol" w:hint="default"/>
        <w:color w:val="7B003F"/>
        <w:u w:color="7B003F"/>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num w:numId="1">
    <w:abstractNumId w:val="16"/>
  </w:num>
  <w:num w:numId="2">
    <w:abstractNumId w:val="12"/>
  </w:num>
  <w:num w:numId="3">
    <w:abstractNumId w:val="11"/>
  </w:num>
  <w:num w:numId="4">
    <w:abstractNumId w:val="15"/>
  </w:num>
  <w:num w:numId="5">
    <w:abstractNumId w:val="6"/>
  </w:num>
  <w:num w:numId="6">
    <w:abstractNumId w:val="8"/>
  </w:num>
  <w:num w:numId="7">
    <w:abstractNumId w:val="10"/>
  </w:num>
  <w:num w:numId="8">
    <w:abstractNumId w:val="17"/>
  </w:num>
  <w:num w:numId="9">
    <w:abstractNumId w:val="5"/>
  </w:num>
  <w:num w:numId="10">
    <w:abstractNumId w:val="7"/>
  </w:num>
  <w:num w:numId="11">
    <w:abstractNumId w:val="4"/>
  </w:num>
  <w:num w:numId="12">
    <w:abstractNumId w:val="14"/>
  </w:num>
  <w:num w:numId="13">
    <w:abstractNumId w:val="2"/>
  </w:num>
  <w:num w:numId="14">
    <w:abstractNumId w:val="13"/>
  </w:num>
  <w:num w:numId="15">
    <w:abstractNumId w:val="1"/>
  </w:num>
  <w:num w:numId="16">
    <w:abstractNumId w:val="9"/>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6B"/>
    <w:rsid w:val="000E6413"/>
    <w:rsid w:val="0016641B"/>
    <w:rsid w:val="00194F14"/>
    <w:rsid w:val="001C230F"/>
    <w:rsid w:val="001C78D1"/>
    <w:rsid w:val="00226464"/>
    <w:rsid w:val="00237B1B"/>
    <w:rsid w:val="00244C14"/>
    <w:rsid w:val="00255A2C"/>
    <w:rsid w:val="00287BD7"/>
    <w:rsid w:val="003173A8"/>
    <w:rsid w:val="003B6FAB"/>
    <w:rsid w:val="003F7E9A"/>
    <w:rsid w:val="004017A4"/>
    <w:rsid w:val="00407707"/>
    <w:rsid w:val="004341CF"/>
    <w:rsid w:val="00445797"/>
    <w:rsid w:val="00447A7B"/>
    <w:rsid w:val="00470855"/>
    <w:rsid w:val="00492A22"/>
    <w:rsid w:val="004A532E"/>
    <w:rsid w:val="004C4F51"/>
    <w:rsid w:val="0054667E"/>
    <w:rsid w:val="005A154B"/>
    <w:rsid w:val="005A1744"/>
    <w:rsid w:val="00664D74"/>
    <w:rsid w:val="00695C25"/>
    <w:rsid w:val="006A7464"/>
    <w:rsid w:val="007524F1"/>
    <w:rsid w:val="008223D4"/>
    <w:rsid w:val="00887FA7"/>
    <w:rsid w:val="008A42B0"/>
    <w:rsid w:val="009310ED"/>
    <w:rsid w:val="0098446B"/>
    <w:rsid w:val="009B3423"/>
    <w:rsid w:val="00A85810"/>
    <w:rsid w:val="00AB1DED"/>
    <w:rsid w:val="00B05157"/>
    <w:rsid w:val="00B13F31"/>
    <w:rsid w:val="00B2029A"/>
    <w:rsid w:val="00B62792"/>
    <w:rsid w:val="00B7255C"/>
    <w:rsid w:val="00B72EA2"/>
    <w:rsid w:val="00BF43AA"/>
    <w:rsid w:val="00C27988"/>
    <w:rsid w:val="00C34D44"/>
    <w:rsid w:val="00C5622C"/>
    <w:rsid w:val="00CB52DC"/>
    <w:rsid w:val="00D04FB5"/>
    <w:rsid w:val="00D322DF"/>
    <w:rsid w:val="00D66B3B"/>
    <w:rsid w:val="00D92FB1"/>
    <w:rsid w:val="00DC6FF8"/>
    <w:rsid w:val="00DC77BE"/>
    <w:rsid w:val="00E16340"/>
    <w:rsid w:val="00E24CB8"/>
    <w:rsid w:val="00E56BA3"/>
    <w:rsid w:val="00ED195A"/>
    <w:rsid w:val="00F012BE"/>
    <w:rsid w:val="00F258AE"/>
    <w:rsid w:val="00FE6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4C54F-41CB-4050-9E79-6D4CDE32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46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98446B"/>
    <w:rPr>
      <w:b/>
      <w:bCs/>
    </w:rPr>
  </w:style>
  <w:style w:type="character" w:customStyle="1" w:styleId="cloakedemail">
    <w:name w:val="cloaked_email"/>
    <w:basedOn w:val="DefaultParagraphFont"/>
    <w:rsid w:val="00F012BE"/>
  </w:style>
  <w:style w:type="paragraph" w:styleId="ListParagraph">
    <w:name w:val="List Paragraph"/>
    <w:basedOn w:val="Normal"/>
    <w:uiPriority w:val="34"/>
    <w:qFormat/>
    <w:rsid w:val="004A532E"/>
    <w:pPr>
      <w:ind w:left="720"/>
      <w:contextualSpacing/>
    </w:pPr>
  </w:style>
  <w:style w:type="table" w:styleId="TableGrid">
    <w:name w:val="Table Grid"/>
    <w:basedOn w:val="TableNormal"/>
    <w:uiPriority w:val="59"/>
    <w:rsid w:val="00244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
    <w:name w:val="Medium List 1"/>
    <w:basedOn w:val="TableNormal"/>
    <w:uiPriority w:val="65"/>
    <w:rsid w:val="00E56BA3"/>
    <w:pPr>
      <w:spacing w:after="0" w:line="240" w:lineRule="auto"/>
    </w:pPr>
    <w:rPr>
      <w:rFonts w:ascii="Times New Roman" w:hAnsi="Times New Roman" w:cs="Times New Roman"/>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List">
    <w:name w:val="Colorful List"/>
    <w:basedOn w:val="TableNormal"/>
    <w:uiPriority w:val="72"/>
    <w:rsid w:val="00B72EA2"/>
    <w:pPr>
      <w:spacing w:after="0" w:line="240" w:lineRule="auto"/>
    </w:pPr>
    <w:rPr>
      <w:rFonts w:ascii="Times New Roman" w:eastAsia="Calibri" w:hAnsi="Times New Roman" w:cs="Times New Roman"/>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A42B0"/>
    <w:rPr>
      <w:color w:val="0000FF" w:themeColor="hyperlink"/>
      <w:u w:val="single"/>
    </w:rPr>
  </w:style>
  <w:style w:type="paragraph" w:styleId="BalloonText">
    <w:name w:val="Balloon Text"/>
    <w:basedOn w:val="Normal"/>
    <w:link w:val="BalloonTextChar"/>
    <w:uiPriority w:val="99"/>
    <w:semiHidden/>
    <w:unhideWhenUsed/>
    <w:rsid w:val="00C3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94553">
      <w:bodyDiv w:val="1"/>
      <w:marLeft w:val="0"/>
      <w:marRight w:val="0"/>
      <w:marTop w:val="0"/>
      <w:marBottom w:val="0"/>
      <w:divBdr>
        <w:top w:val="none" w:sz="0" w:space="0" w:color="auto"/>
        <w:left w:val="none" w:sz="0" w:space="0" w:color="auto"/>
        <w:bottom w:val="none" w:sz="0" w:space="0" w:color="auto"/>
        <w:right w:val="none" w:sz="0" w:space="0" w:color="auto"/>
      </w:divBdr>
      <w:divsChild>
        <w:div w:id="214004501">
          <w:marLeft w:val="0"/>
          <w:marRight w:val="0"/>
          <w:marTop w:val="0"/>
          <w:marBottom w:val="0"/>
          <w:divBdr>
            <w:top w:val="none" w:sz="0" w:space="0" w:color="auto"/>
            <w:left w:val="none" w:sz="0" w:space="0" w:color="auto"/>
            <w:bottom w:val="none" w:sz="0" w:space="0" w:color="auto"/>
            <w:right w:val="none" w:sz="0" w:space="0" w:color="auto"/>
          </w:divBdr>
          <w:divsChild>
            <w:div w:id="1511944630">
              <w:marLeft w:val="0"/>
              <w:marRight w:val="0"/>
              <w:marTop w:val="0"/>
              <w:marBottom w:val="0"/>
              <w:divBdr>
                <w:top w:val="none" w:sz="0" w:space="0" w:color="auto"/>
                <w:left w:val="none" w:sz="0" w:space="0" w:color="auto"/>
                <w:bottom w:val="none" w:sz="0" w:space="0" w:color="auto"/>
                <w:right w:val="none" w:sz="0" w:space="0" w:color="auto"/>
              </w:divBdr>
              <w:divsChild>
                <w:div w:id="502746206">
                  <w:marLeft w:val="0"/>
                  <w:marRight w:val="0"/>
                  <w:marTop w:val="0"/>
                  <w:marBottom w:val="0"/>
                  <w:divBdr>
                    <w:top w:val="none" w:sz="0" w:space="0" w:color="auto"/>
                    <w:left w:val="none" w:sz="0" w:space="0" w:color="auto"/>
                    <w:bottom w:val="none" w:sz="0" w:space="0" w:color="auto"/>
                    <w:right w:val="none" w:sz="0" w:space="0" w:color="auto"/>
                  </w:divBdr>
                  <w:divsChild>
                    <w:div w:id="20063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4462">
      <w:bodyDiv w:val="1"/>
      <w:marLeft w:val="0"/>
      <w:marRight w:val="0"/>
      <w:marTop w:val="0"/>
      <w:marBottom w:val="0"/>
      <w:divBdr>
        <w:top w:val="none" w:sz="0" w:space="0" w:color="auto"/>
        <w:left w:val="none" w:sz="0" w:space="0" w:color="auto"/>
        <w:bottom w:val="none" w:sz="0" w:space="0" w:color="auto"/>
        <w:right w:val="none" w:sz="0" w:space="0" w:color="auto"/>
      </w:divBdr>
      <w:divsChild>
        <w:div w:id="1780445367">
          <w:marLeft w:val="0"/>
          <w:marRight w:val="0"/>
          <w:marTop w:val="0"/>
          <w:marBottom w:val="0"/>
          <w:divBdr>
            <w:top w:val="none" w:sz="0" w:space="0" w:color="auto"/>
            <w:left w:val="none" w:sz="0" w:space="0" w:color="auto"/>
            <w:bottom w:val="none" w:sz="0" w:space="0" w:color="auto"/>
            <w:right w:val="none" w:sz="0" w:space="0" w:color="auto"/>
          </w:divBdr>
          <w:divsChild>
            <w:div w:id="1306929464">
              <w:marLeft w:val="0"/>
              <w:marRight w:val="0"/>
              <w:marTop w:val="0"/>
              <w:marBottom w:val="0"/>
              <w:divBdr>
                <w:top w:val="none" w:sz="0" w:space="0" w:color="auto"/>
                <w:left w:val="none" w:sz="0" w:space="0" w:color="auto"/>
                <w:bottom w:val="none" w:sz="0" w:space="0" w:color="auto"/>
                <w:right w:val="none" w:sz="0" w:space="0" w:color="auto"/>
              </w:divBdr>
              <w:divsChild>
                <w:div w:id="389427839">
                  <w:marLeft w:val="0"/>
                  <w:marRight w:val="0"/>
                  <w:marTop w:val="0"/>
                  <w:marBottom w:val="0"/>
                  <w:divBdr>
                    <w:top w:val="none" w:sz="0" w:space="0" w:color="auto"/>
                    <w:left w:val="none" w:sz="0" w:space="0" w:color="auto"/>
                    <w:bottom w:val="none" w:sz="0" w:space="0" w:color="auto"/>
                    <w:right w:val="none" w:sz="0" w:space="0" w:color="auto"/>
                  </w:divBdr>
                  <w:divsChild>
                    <w:div w:id="187064341">
                      <w:marLeft w:val="0"/>
                      <w:marRight w:val="0"/>
                      <w:marTop w:val="0"/>
                      <w:marBottom w:val="0"/>
                      <w:divBdr>
                        <w:top w:val="none" w:sz="0" w:space="0" w:color="auto"/>
                        <w:left w:val="none" w:sz="0" w:space="0" w:color="auto"/>
                        <w:bottom w:val="none" w:sz="0" w:space="0" w:color="auto"/>
                        <w:right w:val="none" w:sz="0" w:space="0" w:color="auto"/>
                      </w:divBdr>
                      <w:divsChild>
                        <w:div w:id="599145936">
                          <w:marLeft w:val="0"/>
                          <w:marRight w:val="0"/>
                          <w:marTop w:val="0"/>
                          <w:marBottom w:val="0"/>
                          <w:divBdr>
                            <w:top w:val="none" w:sz="0" w:space="0" w:color="auto"/>
                            <w:left w:val="none" w:sz="0" w:space="0" w:color="auto"/>
                            <w:bottom w:val="none" w:sz="0" w:space="0" w:color="auto"/>
                            <w:right w:val="none" w:sz="0" w:space="0" w:color="auto"/>
                          </w:divBdr>
                        </w:div>
                        <w:div w:id="17991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33142">
      <w:bodyDiv w:val="1"/>
      <w:marLeft w:val="0"/>
      <w:marRight w:val="0"/>
      <w:marTop w:val="0"/>
      <w:marBottom w:val="0"/>
      <w:divBdr>
        <w:top w:val="none" w:sz="0" w:space="0" w:color="auto"/>
        <w:left w:val="none" w:sz="0" w:space="0" w:color="auto"/>
        <w:bottom w:val="none" w:sz="0" w:space="0" w:color="auto"/>
        <w:right w:val="none" w:sz="0" w:space="0" w:color="auto"/>
      </w:divBdr>
      <w:divsChild>
        <w:div w:id="1784617838">
          <w:marLeft w:val="0"/>
          <w:marRight w:val="0"/>
          <w:marTop w:val="0"/>
          <w:marBottom w:val="0"/>
          <w:divBdr>
            <w:top w:val="none" w:sz="0" w:space="0" w:color="auto"/>
            <w:left w:val="none" w:sz="0" w:space="0" w:color="auto"/>
            <w:bottom w:val="none" w:sz="0" w:space="0" w:color="auto"/>
            <w:right w:val="none" w:sz="0" w:space="0" w:color="auto"/>
          </w:divBdr>
          <w:divsChild>
            <w:div w:id="586692855">
              <w:marLeft w:val="0"/>
              <w:marRight w:val="0"/>
              <w:marTop w:val="0"/>
              <w:marBottom w:val="0"/>
              <w:divBdr>
                <w:top w:val="none" w:sz="0" w:space="0" w:color="auto"/>
                <w:left w:val="none" w:sz="0" w:space="0" w:color="auto"/>
                <w:bottom w:val="none" w:sz="0" w:space="0" w:color="auto"/>
                <w:right w:val="none" w:sz="0" w:space="0" w:color="auto"/>
              </w:divBdr>
              <w:divsChild>
                <w:div w:id="618997340">
                  <w:marLeft w:val="0"/>
                  <w:marRight w:val="0"/>
                  <w:marTop w:val="0"/>
                  <w:marBottom w:val="0"/>
                  <w:divBdr>
                    <w:top w:val="none" w:sz="0" w:space="0" w:color="auto"/>
                    <w:left w:val="none" w:sz="0" w:space="0" w:color="auto"/>
                    <w:bottom w:val="none" w:sz="0" w:space="0" w:color="auto"/>
                    <w:right w:val="none" w:sz="0" w:space="0" w:color="auto"/>
                  </w:divBdr>
                  <w:divsChild>
                    <w:div w:id="132719269">
                      <w:marLeft w:val="0"/>
                      <w:marRight w:val="0"/>
                      <w:marTop w:val="0"/>
                      <w:marBottom w:val="0"/>
                      <w:divBdr>
                        <w:top w:val="none" w:sz="0" w:space="0" w:color="auto"/>
                        <w:left w:val="none" w:sz="0" w:space="0" w:color="auto"/>
                        <w:bottom w:val="none" w:sz="0" w:space="0" w:color="auto"/>
                        <w:right w:val="none" w:sz="0" w:space="0" w:color="auto"/>
                      </w:divBdr>
                      <w:divsChild>
                        <w:div w:id="21057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97555">
      <w:bodyDiv w:val="1"/>
      <w:marLeft w:val="0"/>
      <w:marRight w:val="0"/>
      <w:marTop w:val="0"/>
      <w:marBottom w:val="0"/>
      <w:divBdr>
        <w:top w:val="none" w:sz="0" w:space="0" w:color="auto"/>
        <w:left w:val="none" w:sz="0" w:space="0" w:color="auto"/>
        <w:bottom w:val="none" w:sz="0" w:space="0" w:color="auto"/>
        <w:right w:val="none" w:sz="0" w:space="0" w:color="auto"/>
      </w:divBdr>
      <w:divsChild>
        <w:div w:id="1664428364">
          <w:marLeft w:val="0"/>
          <w:marRight w:val="0"/>
          <w:marTop w:val="0"/>
          <w:marBottom w:val="0"/>
          <w:divBdr>
            <w:top w:val="none" w:sz="0" w:space="0" w:color="auto"/>
            <w:left w:val="none" w:sz="0" w:space="0" w:color="auto"/>
            <w:bottom w:val="none" w:sz="0" w:space="0" w:color="auto"/>
            <w:right w:val="none" w:sz="0" w:space="0" w:color="auto"/>
          </w:divBdr>
          <w:divsChild>
            <w:div w:id="1369718080">
              <w:marLeft w:val="0"/>
              <w:marRight w:val="0"/>
              <w:marTop w:val="0"/>
              <w:marBottom w:val="0"/>
              <w:divBdr>
                <w:top w:val="none" w:sz="0" w:space="0" w:color="auto"/>
                <w:left w:val="none" w:sz="0" w:space="0" w:color="auto"/>
                <w:bottom w:val="none" w:sz="0" w:space="0" w:color="auto"/>
                <w:right w:val="none" w:sz="0" w:space="0" w:color="auto"/>
              </w:divBdr>
              <w:divsChild>
                <w:div w:id="777526059">
                  <w:marLeft w:val="0"/>
                  <w:marRight w:val="0"/>
                  <w:marTop w:val="0"/>
                  <w:marBottom w:val="0"/>
                  <w:divBdr>
                    <w:top w:val="none" w:sz="0" w:space="0" w:color="auto"/>
                    <w:left w:val="none" w:sz="0" w:space="0" w:color="auto"/>
                    <w:bottom w:val="none" w:sz="0" w:space="0" w:color="auto"/>
                    <w:right w:val="none" w:sz="0" w:space="0" w:color="auto"/>
                  </w:divBdr>
                  <w:divsChild>
                    <w:div w:id="1562978545">
                      <w:marLeft w:val="0"/>
                      <w:marRight w:val="0"/>
                      <w:marTop w:val="0"/>
                      <w:marBottom w:val="0"/>
                      <w:divBdr>
                        <w:top w:val="none" w:sz="0" w:space="0" w:color="auto"/>
                        <w:left w:val="none" w:sz="0" w:space="0" w:color="auto"/>
                        <w:bottom w:val="none" w:sz="0" w:space="0" w:color="auto"/>
                        <w:right w:val="none" w:sz="0" w:space="0" w:color="auto"/>
                      </w:divBdr>
                      <w:divsChild>
                        <w:div w:id="1216356470">
                          <w:marLeft w:val="0"/>
                          <w:marRight w:val="0"/>
                          <w:marTop w:val="0"/>
                          <w:marBottom w:val="0"/>
                          <w:divBdr>
                            <w:top w:val="none" w:sz="0" w:space="0" w:color="auto"/>
                            <w:left w:val="none" w:sz="0" w:space="0" w:color="auto"/>
                            <w:bottom w:val="none" w:sz="0" w:space="0" w:color="auto"/>
                            <w:right w:val="none" w:sz="0" w:space="0" w:color="auto"/>
                          </w:divBdr>
                          <w:divsChild>
                            <w:div w:id="739055489">
                              <w:marLeft w:val="0"/>
                              <w:marRight w:val="0"/>
                              <w:marTop w:val="0"/>
                              <w:marBottom w:val="240"/>
                              <w:divBdr>
                                <w:top w:val="none" w:sz="0" w:space="0" w:color="auto"/>
                                <w:left w:val="none" w:sz="0" w:space="0" w:color="auto"/>
                                <w:bottom w:val="none" w:sz="0" w:space="0" w:color="auto"/>
                                <w:right w:val="none" w:sz="0" w:space="0" w:color="auto"/>
                              </w:divBdr>
                              <w:divsChild>
                                <w:div w:id="2069180003">
                                  <w:marLeft w:val="0"/>
                                  <w:marRight w:val="0"/>
                                  <w:marTop w:val="0"/>
                                  <w:marBottom w:val="0"/>
                                  <w:divBdr>
                                    <w:top w:val="none" w:sz="0" w:space="0" w:color="auto"/>
                                    <w:left w:val="none" w:sz="0" w:space="0" w:color="auto"/>
                                    <w:bottom w:val="none" w:sz="0" w:space="0" w:color="auto"/>
                                    <w:right w:val="none" w:sz="0" w:space="0" w:color="auto"/>
                                  </w:divBdr>
                                  <w:divsChild>
                                    <w:div w:id="784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036769">
      <w:bodyDiv w:val="1"/>
      <w:marLeft w:val="0"/>
      <w:marRight w:val="0"/>
      <w:marTop w:val="0"/>
      <w:marBottom w:val="0"/>
      <w:divBdr>
        <w:top w:val="none" w:sz="0" w:space="0" w:color="auto"/>
        <w:left w:val="none" w:sz="0" w:space="0" w:color="auto"/>
        <w:bottom w:val="none" w:sz="0" w:space="0" w:color="auto"/>
        <w:right w:val="none" w:sz="0" w:space="0" w:color="auto"/>
      </w:divBdr>
      <w:divsChild>
        <w:div w:id="2127651986">
          <w:marLeft w:val="0"/>
          <w:marRight w:val="0"/>
          <w:marTop w:val="0"/>
          <w:marBottom w:val="0"/>
          <w:divBdr>
            <w:top w:val="none" w:sz="0" w:space="0" w:color="auto"/>
            <w:left w:val="none" w:sz="0" w:space="0" w:color="auto"/>
            <w:bottom w:val="none" w:sz="0" w:space="0" w:color="auto"/>
            <w:right w:val="none" w:sz="0" w:space="0" w:color="auto"/>
          </w:divBdr>
          <w:divsChild>
            <w:div w:id="960039870">
              <w:marLeft w:val="0"/>
              <w:marRight w:val="0"/>
              <w:marTop w:val="0"/>
              <w:marBottom w:val="0"/>
              <w:divBdr>
                <w:top w:val="none" w:sz="0" w:space="0" w:color="auto"/>
                <w:left w:val="none" w:sz="0" w:space="0" w:color="auto"/>
                <w:bottom w:val="none" w:sz="0" w:space="0" w:color="auto"/>
                <w:right w:val="none" w:sz="0" w:space="0" w:color="auto"/>
              </w:divBdr>
              <w:divsChild>
                <w:div w:id="1723477167">
                  <w:marLeft w:val="0"/>
                  <w:marRight w:val="0"/>
                  <w:marTop w:val="0"/>
                  <w:marBottom w:val="0"/>
                  <w:divBdr>
                    <w:top w:val="none" w:sz="0" w:space="0" w:color="auto"/>
                    <w:left w:val="none" w:sz="0" w:space="0" w:color="auto"/>
                    <w:bottom w:val="none" w:sz="0" w:space="0" w:color="auto"/>
                    <w:right w:val="none" w:sz="0" w:space="0" w:color="auto"/>
                  </w:divBdr>
                  <w:divsChild>
                    <w:div w:id="12014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3850">
      <w:bodyDiv w:val="1"/>
      <w:marLeft w:val="0"/>
      <w:marRight w:val="0"/>
      <w:marTop w:val="0"/>
      <w:marBottom w:val="0"/>
      <w:divBdr>
        <w:top w:val="none" w:sz="0" w:space="0" w:color="auto"/>
        <w:left w:val="none" w:sz="0" w:space="0" w:color="auto"/>
        <w:bottom w:val="none" w:sz="0" w:space="0" w:color="auto"/>
        <w:right w:val="none" w:sz="0" w:space="0" w:color="auto"/>
      </w:divBdr>
      <w:divsChild>
        <w:div w:id="74282999">
          <w:marLeft w:val="0"/>
          <w:marRight w:val="0"/>
          <w:marTop w:val="0"/>
          <w:marBottom w:val="0"/>
          <w:divBdr>
            <w:top w:val="none" w:sz="0" w:space="0" w:color="auto"/>
            <w:left w:val="none" w:sz="0" w:space="0" w:color="auto"/>
            <w:bottom w:val="none" w:sz="0" w:space="0" w:color="auto"/>
            <w:right w:val="none" w:sz="0" w:space="0" w:color="auto"/>
          </w:divBdr>
          <w:divsChild>
            <w:div w:id="79108555">
              <w:marLeft w:val="0"/>
              <w:marRight w:val="0"/>
              <w:marTop w:val="0"/>
              <w:marBottom w:val="0"/>
              <w:divBdr>
                <w:top w:val="none" w:sz="0" w:space="0" w:color="auto"/>
                <w:left w:val="none" w:sz="0" w:space="0" w:color="auto"/>
                <w:bottom w:val="none" w:sz="0" w:space="0" w:color="auto"/>
                <w:right w:val="none" w:sz="0" w:space="0" w:color="auto"/>
              </w:divBdr>
              <w:divsChild>
                <w:div w:id="639459201">
                  <w:marLeft w:val="0"/>
                  <w:marRight w:val="0"/>
                  <w:marTop w:val="0"/>
                  <w:marBottom w:val="0"/>
                  <w:divBdr>
                    <w:top w:val="none" w:sz="0" w:space="0" w:color="auto"/>
                    <w:left w:val="none" w:sz="0" w:space="0" w:color="auto"/>
                    <w:bottom w:val="none" w:sz="0" w:space="0" w:color="auto"/>
                    <w:right w:val="none" w:sz="0" w:space="0" w:color="auto"/>
                  </w:divBdr>
                  <w:divsChild>
                    <w:div w:id="555363539">
                      <w:marLeft w:val="0"/>
                      <w:marRight w:val="0"/>
                      <w:marTop w:val="0"/>
                      <w:marBottom w:val="0"/>
                      <w:divBdr>
                        <w:top w:val="none" w:sz="0" w:space="0" w:color="auto"/>
                        <w:left w:val="none" w:sz="0" w:space="0" w:color="auto"/>
                        <w:bottom w:val="none" w:sz="0" w:space="0" w:color="auto"/>
                        <w:right w:val="none" w:sz="0" w:space="0" w:color="auto"/>
                      </w:divBdr>
                      <w:divsChild>
                        <w:div w:id="1944143070">
                          <w:marLeft w:val="0"/>
                          <w:marRight w:val="0"/>
                          <w:marTop w:val="0"/>
                          <w:marBottom w:val="0"/>
                          <w:divBdr>
                            <w:top w:val="none" w:sz="0" w:space="0" w:color="auto"/>
                            <w:left w:val="none" w:sz="0" w:space="0" w:color="auto"/>
                            <w:bottom w:val="none" w:sz="0" w:space="0" w:color="auto"/>
                            <w:right w:val="none" w:sz="0" w:space="0" w:color="auto"/>
                          </w:divBdr>
                          <w:divsChild>
                            <w:div w:id="953170377">
                              <w:marLeft w:val="0"/>
                              <w:marRight w:val="0"/>
                              <w:marTop w:val="0"/>
                              <w:marBottom w:val="240"/>
                              <w:divBdr>
                                <w:top w:val="none" w:sz="0" w:space="0" w:color="auto"/>
                                <w:left w:val="none" w:sz="0" w:space="0" w:color="auto"/>
                                <w:bottom w:val="none" w:sz="0" w:space="0" w:color="auto"/>
                                <w:right w:val="none" w:sz="0" w:space="0" w:color="auto"/>
                              </w:divBdr>
                              <w:divsChild>
                                <w:div w:id="1628856822">
                                  <w:marLeft w:val="0"/>
                                  <w:marRight w:val="0"/>
                                  <w:marTop w:val="0"/>
                                  <w:marBottom w:val="0"/>
                                  <w:divBdr>
                                    <w:top w:val="none" w:sz="0" w:space="0" w:color="auto"/>
                                    <w:left w:val="none" w:sz="0" w:space="0" w:color="auto"/>
                                    <w:bottom w:val="none" w:sz="0" w:space="0" w:color="auto"/>
                                    <w:right w:val="none" w:sz="0" w:space="0" w:color="auto"/>
                                  </w:divBdr>
                                  <w:divsChild>
                                    <w:div w:id="5000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97362">
      <w:bodyDiv w:val="1"/>
      <w:marLeft w:val="0"/>
      <w:marRight w:val="0"/>
      <w:marTop w:val="0"/>
      <w:marBottom w:val="0"/>
      <w:divBdr>
        <w:top w:val="none" w:sz="0" w:space="0" w:color="auto"/>
        <w:left w:val="none" w:sz="0" w:space="0" w:color="auto"/>
        <w:bottom w:val="none" w:sz="0" w:space="0" w:color="auto"/>
        <w:right w:val="none" w:sz="0" w:space="0" w:color="auto"/>
      </w:divBdr>
      <w:divsChild>
        <w:div w:id="1413510088">
          <w:marLeft w:val="0"/>
          <w:marRight w:val="0"/>
          <w:marTop w:val="0"/>
          <w:marBottom w:val="0"/>
          <w:divBdr>
            <w:top w:val="none" w:sz="0" w:space="0" w:color="auto"/>
            <w:left w:val="none" w:sz="0" w:space="0" w:color="auto"/>
            <w:bottom w:val="none" w:sz="0" w:space="0" w:color="auto"/>
            <w:right w:val="none" w:sz="0" w:space="0" w:color="auto"/>
          </w:divBdr>
          <w:divsChild>
            <w:div w:id="170729870">
              <w:marLeft w:val="0"/>
              <w:marRight w:val="0"/>
              <w:marTop w:val="0"/>
              <w:marBottom w:val="0"/>
              <w:divBdr>
                <w:top w:val="none" w:sz="0" w:space="0" w:color="auto"/>
                <w:left w:val="none" w:sz="0" w:space="0" w:color="auto"/>
                <w:bottom w:val="none" w:sz="0" w:space="0" w:color="auto"/>
                <w:right w:val="none" w:sz="0" w:space="0" w:color="auto"/>
              </w:divBdr>
              <w:divsChild>
                <w:div w:id="873079087">
                  <w:marLeft w:val="0"/>
                  <w:marRight w:val="0"/>
                  <w:marTop w:val="0"/>
                  <w:marBottom w:val="0"/>
                  <w:divBdr>
                    <w:top w:val="none" w:sz="0" w:space="0" w:color="auto"/>
                    <w:left w:val="none" w:sz="0" w:space="0" w:color="auto"/>
                    <w:bottom w:val="none" w:sz="0" w:space="0" w:color="auto"/>
                    <w:right w:val="none" w:sz="0" w:space="0" w:color="auto"/>
                  </w:divBdr>
                  <w:divsChild>
                    <w:div w:id="5080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2242">
      <w:bodyDiv w:val="1"/>
      <w:marLeft w:val="0"/>
      <w:marRight w:val="0"/>
      <w:marTop w:val="0"/>
      <w:marBottom w:val="0"/>
      <w:divBdr>
        <w:top w:val="none" w:sz="0" w:space="0" w:color="auto"/>
        <w:left w:val="none" w:sz="0" w:space="0" w:color="auto"/>
        <w:bottom w:val="none" w:sz="0" w:space="0" w:color="auto"/>
        <w:right w:val="none" w:sz="0" w:space="0" w:color="auto"/>
      </w:divBdr>
      <w:divsChild>
        <w:div w:id="2095584811">
          <w:marLeft w:val="0"/>
          <w:marRight w:val="0"/>
          <w:marTop w:val="0"/>
          <w:marBottom w:val="0"/>
          <w:divBdr>
            <w:top w:val="none" w:sz="0" w:space="0" w:color="auto"/>
            <w:left w:val="none" w:sz="0" w:space="0" w:color="auto"/>
            <w:bottom w:val="none" w:sz="0" w:space="0" w:color="auto"/>
            <w:right w:val="none" w:sz="0" w:space="0" w:color="auto"/>
          </w:divBdr>
          <w:divsChild>
            <w:div w:id="21517925">
              <w:marLeft w:val="0"/>
              <w:marRight w:val="0"/>
              <w:marTop w:val="0"/>
              <w:marBottom w:val="0"/>
              <w:divBdr>
                <w:top w:val="none" w:sz="0" w:space="0" w:color="auto"/>
                <w:left w:val="none" w:sz="0" w:space="0" w:color="auto"/>
                <w:bottom w:val="none" w:sz="0" w:space="0" w:color="auto"/>
                <w:right w:val="none" w:sz="0" w:space="0" w:color="auto"/>
              </w:divBdr>
              <w:divsChild>
                <w:div w:id="1710717060">
                  <w:marLeft w:val="0"/>
                  <w:marRight w:val="0"/>
                  <w:marTop w:val="0"/>
                  <w:marBottom w:val="0"/>
                  <w:divBdr>
                    <w:top w:val="none" w:sz="0" w:space="0" w:color="auto"/>
                    <w:left w:val="none" w:sz="0" w:space="0" w:color="auto"/>
                    <w:bottom w:val="none" w:sz="0" w:space="0" w:color="auto"/>
                    <w:right w:val="none" w:sz="0" w:space="0" w:color="auto"/>
                  </w:divBdr>
                  <w:divsChild>
                    <w:div w:id="7951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masters.com/" TargetMode="External"/><Relationship Id="rId13" Type="http://schemas.openxmlformats.org/officeDocument/2006/relationships/hyperlink" Target="http://www.ef.vu.lt/e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zivile.golubeve@evaf.vu.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arius.ruzele@ef.vu.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lius.serafinas@ef.vu.lt" TargetMode="External"/><Relationship Id="rId4" Type="http://schemas.openxmlformats.org/officeDocument/2006/relationships/settings" Target="settings.xml"/><Relationship Id="rId9" Type="http://schemas.openxmlformats.org/officeDocument/2006/relationships/hyperlink" Target="http://www.kv.ef.vu.lt/en/" TargetMode="External"/><Relationship Id="rId14" Type="http://schemas.openxmlformats.org/officeDocument/2006/relationships/hyperlink" Target="mailto:admissions@cr.v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4B2A-08B4-4FA1-A9E7-87B264CE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4764</Characters>
  <Application>Microsoft Office Word</Application>
  <DocSecurity>0</DocSecurity>
  <Lines>39</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Audrius2</dc:creator>
  <cp:lastModifiedBy>DariusRu</cp:lastModifiedBy>
  <cp:revision>2</cp:revision>
  <cp:lastPrinted>2018-02-08T12:34:00Z</cp:lastPrinted>
  <dcterms:created xsi:type="dcterms:W3CDTF">2018-02-12T10:22:00Z</dcterms:created>
  <dcterms:modified xsi:type="dcterms:W3CDTF">2018-02-12T10:22:00Z</dcterms:modified>
</cp:coreProperties>
</file>